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3F" w:rsidRDefault="005D713F" w:rsidP="00FB63A9">
      <w:pPr>
        <w:spacing w:after="0" w:line="240" w:lineRule="auto"/>
        <w:jc w:val="center"/>
        <w:rPr>
          <w:rFonts w:ascii="Cambria" w:hAnsi="Cambria" w:cs="Arial"/>
          <w:b/>
          <w:sz w:val="28"/>
          <w:szCs w:val="28"/>
        </w:rPr>
      </w:pPr>
      <w:r>
        <w:rPr>
          <w:rFonts w:ascii="Cambria" w:hAnsi="Cambria" w:cs="Arial"/>
          <w:b/>
          <w:sz w:val="28"/>
          <w:szCs w:val="28"/>
        </w:rPr>
        <w:t xml:space="preserve">INFORMACE O ZPRACOVÁNÍ OSOBNÍCH ÚDAJŮ </w:t>
      </w:r>
    </w:p>
    <w:p w:rsidR="005D713F" w:rsidRDefault="005D713F" w:rsidP="00B270E2">
      <w:pPr>
        <w:pStyle w:val="Bezmezer"/>
        <w:ind w:left="0"/>
        <w:jc w:val="center"/>
        <w:rPr>
          <w:rFonts w:ascii="Cambria" w:hAnsi="Cambria"/>
          <w:b/>
          <w:color w:val="4D4D4D"/>
          <w:lang w:eastAsia="en-US"/>
        </w:rPr>
      </w:pPr>
      <w:r w:rsidRPr="00B270E2">
        <w:rPr>
          <w:rFonts w:ascii="Cambria" w:hAnsi="Cambria" w:cs="Arial"/>
          <w:b/>
          <w:color w:val="4D4D4D"/>
        </w:rPr>
        <w:t xml:space="preserve">společností </w:t>
      </w:r>
      <w:r w:rsidRPr="00B270E2">
        <w:rPr>
          <w:rFonts w:ascii="Cambria" w:hAnsi="Cambria" w:cs="LiberationSans"/>
          <w:b/>
          <w:color w:val="4D4D4D"/>
        </w:rPr>
        <w:t>TEXT FACTORY s.r.o.</w:t>
      </w:r>
      <w:r w:rsidRPr="00B270E2">
        <w:rPr>
          <w:rFonts w:ascii="Cambria" w:hAnsi="Cambria"/>
          <w:b/>
          <w:color w:val="4D4D4D"/>
          <w:lang w:eastAsia="en-US"/>
        </w:rPr>
        <w:t xml:space="preserve">, sídlem Brno, </w:t>
      </w:r>
      <w:r w:rsidRPr="00B270E2">
        <w:rPr>
          <w:rFonts w:ascii="Cambria" w:hAnsi="Cambria" w:cs="LiberationSans"/>
          <w:b/>
          <w:color w:val="4D4D4D"/>
        </w:rPr>
        <w:t>Durďákova 336/29, Černá Pole, PSČ: 613 00</w:t>
      </w:r>
      <w:r w:rsidRPr="00B270E2">
        <w:rPr>
          <w:rFonts w:ascii="Cambria" w:hAnsi="Cambria"/>
          <w:b/>
          <w:color w:val="4D4D4D"/>
          <w:lang w:eastAsia="en-US"/>
        </w:rPr>
        <w:t xml:space="preserve">, </w:t>
      </w:r>
    </w:p>
    <w:p w:rsidR="005D713F" w:rsidRPr="00B270E2" w:rsidRDefault="005D713F" w:rsidP="00B270E2">
      <w:pPr>
        <w:pStyle w:val="Bezmezer"/>
        <w:ind w:left="0"/>
        <w:jc w:val="center"/>
        <w:rPr>
          <w:rFonts w:ascii="Cambria" w:hAnsi="Cambria" w:cs="Arial"/>
          <w:b/>
          <w:color w:val="4D4D4D"/>
        </w:rPr>
      </w:pPr>
      <w:r w:rsidRPr="00B270E2">
        <w:rPr>
          <w:rFonts w:ascii="Cambria" w:hAnsi="Cambria"/>
          <w:b/>
          <w:color w:val="4D4D4D"/>
        </w:rPr>
        <w:t>IČ:</w:t>
      </w:r>
      <w:r w:rsidRPr="00B270E2">
        <w:rPr>
          <w:rFonts w:ascii="Cambria" w:hAnsi="Cambria" w:cs="LiberationSans"/>
          <w:b/>
          <w:color w:val="4D4D4D"/>
        </w:rPr>
        <w:t xml:space="preserve"> 06157831</w:t>
      </w:r>
      <w:r w:rsidRPr="00B270E2">
        <w:rPr>
          <w:rFonts w:ascii="Cambria" w:hAnsi="Cambria"/>
          <w:b/>
          <w:color w:val="4D4D4D"/>
        </w:rPr>
        <w:t xml:space="preserve">, zapsaná u Krajského soudu v Brně, oddíl C, vložka </w:t>
      </w:r>
      <w:r w:rsidRPr="00B270E2">
        <w:rPr>
          <w:rFonts w:ascii="Cambria" w:hAnsi="Cambria" w:cs="LiberationSans"/>
          <w:b/>
          <w:color w:val="4D4D4D"/>
        </w:rPr>
        <w:t>100399</w:t>
      </w:r>
    </w:p>
    <w:p w:rsidR="005D713F" w:rsidRPr="00F4413F" w:rsidRDefault="005D713F" w:rsidP="00FB63A9">
      <w:pPr>
        <w:pBdr>
          <w:bottom w:val="single" w:sz="4" w:space="1" w:color="auto"/>
        </w:pBdr>
        <w:spacing w:after="0" w:line="240" w:lineRule="auto"/>
        <w:jc w:val="center"/>
        <w:rPr>
          <w:rFonts w:ascii="Cambria" w:hAnsi="Cambria" w:cs="Arial"/>
          <w:b/>
          <w:sz w:val="20"/>
          <w:szCs w:val="20"/>
        </w:rPr>
      </w:pPr>
    </w:p>
    <w:p w:rsidR="005D713F" w:rsidRPr="000230E8" w:rsidRDefault="005D713F" w:rsidP="00FB63A9">
      <w:pPr>
        <w:spacing w:after="0" w:line="240" w:lineRule="auto"/>
        <w:rPr>
          <w:rFonts w:ascii="Garamond" w:hAnsi="Garamond" w:cs="Arial"/>
          <w:b/>
          <w:sz w:val="28"/>
          <w:szCs w:val="28"/>
        </w:rPr>
      </w:pPr>
    </w:p>
    <w:p w:rsidR="005D713F" w:rsidRPr="00B270E2" w:rsidRDefault="005D713F" w:rsidP="00B270E2">
      <w:pPr>
        <w:pStyle w:val="Bezmezer"/>
        <w:ind w:left="0"/>
        <w:jc w:val="both"/>
        <w:rPr>
          <w:i/>
          <w:color w:val="auto"/>
        </w:rPr>
      </w:pPr>
      <w:r w:rsidRPr="00B270E2">
        <w:rPr>
          <w:i/>
          <w:color w:val="auto"/>
        </w:rPr>
        <w:t xml:space="preserve">Společnost </w:t>
      </w:r>
      <w:r w:rsidRPr="00B270E2">
        <w:rPr>
          <w:rFonts w:cs="LiberationSans"/>
          <w:i/>
          <w:color w:val="auto"/>
        </w:rPr>
        <w:t>TEXT FACTORY s.r.o.</w:t>
      </w:r>
      <w:r w:rsidRPr="00B270E2">
        <w:rPr>
          <w:i/>
          <w:color w:val="auto"/>
          <w:lang w:eastAsia="en-US"/>
        </w:rPr>
        <w:t xml:space="preserve">, sídlem Brno, </w:t>
      </w:r>
      <w:r w:rsidRPr="00B270E2">
        <w:rPr>
          <w:rFonts w:cs="LiberationSans"/>
          <w:i/>
          <w:color w:val="auto"/>
        </w:rPr>
        <w:t>Durďákova 336/29, Černá Pole, PSČ: 613 00</w:t>
      </w:r>
      <w:r w:rsidRPr="00B270E2">
        <w:rPr>
          <w:i/>
          <w:color w:val="auto"/>
          <w:lang w:eastAsia="en-US"/>
        </w:rPr>
        <w:t xml:space="preserve">, </w:t>
      </w:r>
      <w:r w:rsidRPr="00B270E2">
        <w:rPr>
          <w:i/>
          <w:color w:val="auto"/>
        </w:rPr>
        <w:t>IČ:</w:t>
      </w:r>
      <w:r w:rsidRPr="00B270E2">
        <w:rPr>
          <w:rFonts w:cs="LiberationSans"/>
          <w:i/>
          <w:color w:val="auto"/>
        </w:rPr>
        <w:t xml:space="preserve"> 06157831</w:t>
      </w:r>
      <w:r w:rsidRPr="00B270E2">
        <w:rPr>
          <w:i/>
          <w:color w:val="auto"/>
        </w:rPr>
        <w:t xml:space="preserve"> (dále jen jako „</w:t>
      </w:r>
      <w:r w:rsidRPr="00B270E2">
        <w:rPr>
          <w:b/>
          <w:i/>
          <w:color w:val="auto"/>
        </w:rPr>
        <w:t>správce</w:t>
      </w:r>
      <w:r w:rsidRPr="00B270E2">
        <w:rPr>
          <w:i/>
          <w:color w:val="auto"/>
        </w:rPr>
        <w:t xml:space="preserve">“), v souvislosti s prováděním své podnikatelské činnosti zpracovává osobní údaje svých zákazníků včetně zákazníků potencionálních. </w:t>
      </w:r>
    </w:p>
    <w:p w:rsidR="005D713F" w:rsidRDefault="005D713F" w:rsidP="00FB63A9">
      <w:pPr>
        <w:spacing w:after="0" w:line="240" w:lineRule="auto"/>
        <w:jc w:val="both"/>
        <w:rPr>
          <w:rFonts w:cs="Calibri"/>
          <w:i/>
          <w:sz w:val="20"/>
          <w:szCs w:val="20"/>
        </w:rPr>
      </w:pPr>
      <w:r w:rsidRPr="00B270E2">
        <w:rPr>
          <w:rFonts w:cs="Calibri"/>
          <w:i/>
          <w:sz w:val="20"/>
          <w:szCs w:val="20"/>
        </w:rPr>
        <w:t>Cílem tohoto dokumentu je v souladu s příslušnými právními předpisy, zejména v souladu s Nařízením Evropského parlamentu a Rady (EU) č. 2016/679 ze dne 27. 4. 2016 o ochraně fyzických osob v souvislosti se zpracováním osobních údajů a o volném pohybu těchto údajů, poskytnout těmto zákazníkům správce úplné informace o zpracování jejich osobních údajů, zejména o tom, v jakém rozsahu a pro jaký účel budou jejich osobní údaje zpracovávány, kdo a jakým způsobem bude jejich osobní údaje zpracovávat a komu mohou být jejich osobní údaje zpřístupněny</w:t>
      </w:r>
      <w:r w:rsidRPr="00415740">
        <w:rPr>
          <w:rFonts w:cs="Calibri"/>
          <w:i/>
          <w:sz w:val="20"/>
          <w:szCs w:val="20"/>
        </w:rPr>
        <w:t xml:space="preserve">, jakož i o právu přístupu k jejich osobním údajům, právu na opravu jejich osobních údajů, jakož i o dalších právech dle příslušných právních předpisů. </w:t>
      </w:r>
    </w:p>
    <w:p w:rsidR="005D713F" w:rsidRDefault="005D713F" w:rsidP="00FB63A9">
      <w:pPr>
        <w:spacing w:after="0" w:line="240" w:lineRule="auto"/>
        <w:jc w:val="both"/>
        <w:rPr>
          <w:rFonts w:cs="Calibri"/>
          <w:i/>
          <w:sz w:val="20"/>
          <w:szCs w:val="20"/>
        </w:rPr>
      </w:pPr>
    </w:p>
    <w:p w:rsidR="005D713F" w:rsidRPr="00B270E2" w:rsidRDefault="005D713F" w:rsidP="00FB63A9">
      <w:pPr>
        <w:spacing w:after="0" w:line="240" w:lineRule="auto"/>
        <w:jc w:val="both"/>
        <w:rPr>
          <w:szCs w:val="20"/>
        </w:rPr>
      </w:pPr>
      <w:r>
        <w:rPr>
          <w:rFonts w:cs="Calibri"/>
          <w:i/>
          <w:sz w:val="20"/>
          <w:szCs w:val="20"/>
        </w:rPr>
        <w:t xml:space="preserve">Tento dokument je veřejně přístupný na internetových stránkách správce na adrese: </w:t>
      </w:r>
      <w:r w:rsidRPr="00B270E2">
        <w:rPr>
          <w:b/>
          <w:i/>
          <w:sz w:val="20"/>
          <w:szCs w:val="20"/>
        </w:rPr>
        <w:t>https://textfactory.cz</w:t>
      </w:r>
    </w:p>
    <w:p w:rsidR="005D713F" w:rsidRDefault="005D713F" w:rsidP="00FB63A9">
      <w:pPr>
        <w:spacing w:after="0" w:line="240" w:lineRule="auto"/>
        <w:jc w:val="both"/>
        <w:rPr>
          <w:rFonts w:cs="Calibri"/>
        </w:rPr>
      </w:pPr>
    </w:p>
    <w:p w:rsidR="005D713F" w:rsidRDefault="005D713F" w:rsidP="00FB63A9">
      <w:pPr>
        <w:spacing w:after="0" w:line="240" w:lineRule="auto"/>
        <w:jc w:val="center"/>
        <w:rPr>
          <w:rFonts w:cs="Calibri"/>
          <w:b/>
          <w:sz w:val="28"/>
          <w:szCs w:val="28"/>
        </w:rPr>
      </w:pPr>
      <w:r w:rsidRPr="000230E8">
        <w:rPr>
          <w:rFonts w:cs="Calibri"/>
          <w:b/>
          <w:sz w:val="28"/>
          <w:szCs w:val="28"/>
        </w:rPr>
        <w:t xml:space="preserve">I. </w:t>
      </w:r>
    </w:p>
    <w:p w:rsidR="005D713F" w:rsidRDefault="005D713F" w:rsidP="00FB63A9">
      <w:pPr>
        <w:spacing w:after="0" w:line="240" w:lineRule="auto"/>
        <w:jc w:val="center"/>
        <w:rPr>
          <w:rFonts w:cs="Calibri"/>
          <w:b/>
        </w:rPr>
      </w:pPr>
      <w:r>
        <w:rPr>
          <w:rFonts w:cs="Calibri"/>
          <w:b/>
        </w:rPr>
        <w:t>Definice základních pojmů</w:t>
      </w:r>
    </w:p>
    <w:p w:rsidR="005D713F" w:rsidRDefault="005D713F" w:rsidP="00FB63A9">
      <w:pPr>
        <w:spacing w:after="0" w:line="240" w:lineRule="auto"/>
        <w:rPr>
          <w:rFonts w:cs="Calibri"/>
          <w:b/>
        </w:rPr>
      </w:pPr>
    </w:p>
    <w:p w:rsidR="005D713F" w:rsidRPr="00415740" w:rsidRDefault="005D713F" w:rsidP="00710476">
      <w:pPr>
        <w:pStyle w:val="Odstavecseseznamem"/>
        <w:numPr>
          <w:ilvl w:val="0"/>
          <w:numId w:val="20"/>
        </w:numPr>
        <w:spacing w:after="0" w:line="240" w:lineRule="auto"/>
        <w:ind w:left="567" w:hanging="567"/>
        <w:jc w:val="both"/>
        <w:rPr>
          <w:rFonts w:cs="Calibri"/>
          <w:b/>
          <w:sz w:val="28"/>
          <w:szCs w:val="28"/>
        </w:rPr>
      </w:pPr>
      <w:r w:rsidRPr="007C20CC">
        <w:rPr>
          <w:rFonts w:cs="Calibri"/>
        </w:rPr>
        <w:t>V tomto dokumentu</w:t>
      </w:r>
      <w:r>
        <w:rPr>
          <w:rFonts w:cs="Calibri"/>
        </w:rPr>
        <w:t xml:space="preserve"> jsou používány slova a slovní spojení (pojmy), kterým je v souladu s příslušnými právními předpisy přiřazen tento význam:</w:t>
      </w:r>
    </w:p>
    <w:p w:rsidR="005D713F" w:rsidRDefault="005D713F" w:rsidP="00710476">
      <w:pPr>
        <w:pStyle w:val="Odstavecseseznamem"/>
        <w:spacing w:after="0" w:line="240" w:lineRule="auto"/>
        <w:ind w:left="567"/>
        <w:rPr>
          <w:rFonts w:cs="Calibri"/>
          <w:sz w:val="24"/>
          <w:szCs w:val="24"/>
        </w:rPr>
      </w:pPr>
    </w:p>
    <w:tbl>
      <w:tblPr>
        <w:tblW w:w="8524" w:type="dxa"/>
        <w:tblInd w:w="706" w:type="dxa"/>
        <w:tblLayout w:type="fixed"/>
        <w:tblLook w:val="00A0" w:firstRow="1" w:lastRow="0" w:firstColumn="1" w:lastColumn="0" w:noHBand="0" w:noVBand="0"/>
      </w:tblPr>
      <w:tblGrid>
        <w:gridCol w:w="2424"/>
        <w:gridCol w:w="6100"/>
      </w:tblGrid>
      <w:tr w:rsidR="005D713F" w:rsidRPr="00173AE7" w:rsidTr="00415740">
        <w:trPr>
          <w:trHeight w:val="30"/>
        </w:trPr>
        <w:tc>
          <w:tcPr>
            <w:tcW w:w="2424" w:type="dxa"/>
          </w:tcPr>
          <w:p w:rsidR="005D713F" w:rsidRPr="00173AE7" w:rsidRDefault="005D713F" w:rsidP="00710476">
            <w:pPr>
              <w:widowControl w:val="0"/>
              <w:spacing w:line="240" w:lineRule="auto"/>
              <w:rPr>
                <w:b/>
                <w:spacing w:val="-3"/>
                <w:sz w:val="20"/>
                <w:szCs w:val="20"/>
              </w:rPr>
            </w:pPr>
            <w:r w:rsidRPr="00173AE7">
              <w:rPr>
                <w:b/>
                <w:spacing w:val="-3"/>
                <w:sz w:val="20"/>
                <w:szCs w:val="20"/>
              </w:rPr>
              <w:t>Osobní údaj</w:t>
            </w:r>
          </w:p>
        </w:tc>
        <w:tc>
          <w:tcPr>
            <w:tcW w:w="6100" w:type="dxa"/>
          </w:tcPr>
          <w:p w:rsidR="005D713F" w:rsidRPr="00173AE7" w:rsidRDefault="005D713F" w:rsidP="00710476">
            <w:pPr>
              <w:widowControl w:val="0"/>
              <w:spacing w:after="120" w:line="240" w:lineRule="auto"/>
              <w:jc w:val="both"/>
              <w:rPr>
                <w:sz w:val="20"/>
                <w:szCs w:val="20"/>
              </w:rPr>
            </w:pPr>
            <w:r w:rsidRPr="00173AE7">
              <w:rPr>
                <w:sz w:val="20"/>
                <w:szCs w:val="20"/>
              </w:rPr>
              <w:t>znamená jakoukoliv informaci o identifikované anebo identifikovatelné fyzické osobě; např. jméno, příjmení, datum narození, adresa trvalého pobytu, identifikační čísla, e-mailová adresa, apod.;</w:t>
            </w:r>
          </w:p>
        </w:tc>
      </w:tr>
      <w:tr w:rsidR="005D713F" w:rsidRPr="00173AE7" w:rsidTr="00415740">
        <w:trPr>
          <w:trHeight w:val="30"/>
        </w:trPr>
        <w:tc>
          <w:tcPr>
            <w:tcW w:w="2424" w:type="dxa"/>
          </w:tcPr>
          <w:p w:rsidR="005D713F" w:rsidRPr="00173AE7" w:rsidRDefault="005D713F" w:rsidP="00710476">
            <w:pPr>
              <w:widowControl w:val="0"/>
              <w:spacing w:line="240" w:lineRule="auto"/>
              <w:rPr>
                <w:b/>
                <w:spacing w:val="-3"/>
                <w:sz w:val="20"/>
                <w:szCs w:val="20"/>
              </w:rPr>
            </w:pPr>
            <w:r w:rsidRPr="00173AE7">
              <w:rPr>
                <w:b/>
                <w:sz w:val="20"/>
                <w:szCs w:val="20"/>
              </w:rPr>
              <w:t>Subjekt údajů</w:t>
            </w:r>
          </w:p>
        </w:tc>
        <w:tc>
          <w:tcPr>
            <w:tcW w:w="6100" w:type="dxa"/>
          </w:tcPr>
          <w:p w:rsidR="005D713F" w:rsidRPr="00173AE7" w:rsidRDefault="005D713F" w:rsidP="00710476">
            <w:pPr>
              <w:widowControl w:val="0"/>
              <w:spacing w:after="120" w:line="240" w:lineRule="auto"/>
              <w:jc w:val="both"/>
              <w:rPr>
                <w:sz w:val="20"/>
                <w:szCs w:val="20"/>
              </w:rPr>
            </w:pPr>
            <w:r w:rsidRPr="00173AE7">
              <w:rPr>
                <w:sz w:val="20"/>
                <w:szCs w:val="20"/>
              </w:rPr>
              <w:t>znamená fyzickou osobu, ke které se osobní údaje vztahují;</w:t>
            </w:r>
          </w:p>
        </w:tc>
      </w:tr>
      <w:tr w:rsidR="005D713F" w:rsidRPr="00173AE7" w:rsidTr="00415740">
        <w:trPr>
          <w:trHeight w:val="30"/>
        </w:trPr>
        <w:tc>
          <w:tcPr>
            <w:tcW w:w="2424" w:type="dxa"/>
          </w:tcPr>
          <w:p w:rsidR="005D713F" w:rsidRPr="00173AE7" w:rsidRDefault="005D713F" w:rsidP="00710476">
            <w:pPr>
              <w:widowControl w:val="0"/>
              <w:spacing w:line="240" w:lineRule="auto"/>
              <w:rPr>
                <w:b/>
                <w:spacing w:val="-3"/>
                <w:sz w:val="20"/>
                <w:szCs w:val="20"/>
              </w:rPr>
            </w:pPr>
            <w:r w:rsidRPr="00173AE7">
              <w:rPr>
                <w:b/>
                <w:spacing w:val="-3"/>
                <w:sz w:val="20"/>
                <w:szCs w:val="20"/>
              </w:rPr>
              <w:t>Zpracování osobních údajů</w:t>
            </w:r>
          </w:p>
          <w:p w:rsidR="005D713F" w:rsidRPr="00173AE7" w:rsidRDefault="005D713F" w:rsidP="00710476">
            <w:pPr>
              <w:widowControl w:val="0"/>
              <w:spacing w:line="240" w:lineRule="auto"/>
              <w:rPr>
                <w:b/>
                <w:spacing w:val="-3"/>
                <w:sz w:val="20"/>
                <w:szCs w:val="20"/>
              </w:rPr>
            </w:pPr>
          </w:p>
        </w:tc>
        <w:tc>
          <w:tcPr>
            <w:tcW w:w="6100" w:type="dxa"/>
          </w:tcPr>
          <w:p w:rsidR="005D713F" w:rsidRPr="00173AE7" w:rsidRDefault="005D713F" w:rsidP="00710476">
            <w:pPr>
              <w:widowControl w:val="0"/>
              <w:spacing w:after="120" w:line="240" w:lineRule="auto"/>
              <w:jc w:val="both"/>
              <w:rPr>
                <w:spacing w:val="-3"/>
                <w:sz w:val="20"/>
                <w:szCs w:val="20"/>
              </w:rPr>
            </w:pPr>
            <w:r w:rsidRPr="00173AE7">
              <w:rPr>
                <w:spacing w:val="-3"/>
                <w:sz w:val="20"/>
                <w:szCs w:val="20"/>
              </w:rPr>
              <w:t>znamená jakoukoliv operaci nebo soustavu operací s osobními údaji nebo soubory osobních údajů, jako je např. shromáždění, zaznamenání, uspořádání, uložení, přizpůsobení nebo pozměnění, vyhledání, nahlédnutí, použití, zpřístupnění přenosem, šíření nebo jakékoliv jiné zpřístupnění, seřazení, omezení, výmaz, zničení;</w:t>
            </w:r>
          </w:p>
        </w:tc>
      </w:tr>
      <w:tr w:rsidR="005D713F" w:rsidRPr="00173AE7" w:rsidTr="00415740">
        <w:trPr>
          <w:trHeight w:val="30"/>
        </w:trPr>
        <w:tc>
          <w:tcPr>
            <w:tcW w:w="2424" w:type="dxa"/>
          </w:tcPr>
          <w:p w:rsidR="005D713F" w:rsidRPr="00173AE7" w:rsidRDefault="005D713F" w:rsidP="00710476">
            <w:pPr>
              <w:widowControl w:val="0"/>
              <w:spacing w:line="240" w:lineRule="auto"/>
              <w:rPr>
                <w:b/>
                <w:spacing w:val="-3"/>
                <w:sz w:val="20"/>
                <w:szCs w:val="20"/>
              </w:rPr>
            </w:pPr>
            <w:r w:rsidRPr="00173AE7">
              <w:rPr>
                <w:b/>
                <w:spacing w:val="-3"/>
                <w:sz w:val="20"/>
                <w:szCs w:val="20"/>
              </w:rPr>
              <w:t>Správce osobních údajů</w:t>
            </w:r>
          </w:p>
        </w:tc>
        <w:tc>
          <w:tcPr>
            <w:tcW w:w="6100" w:type="dxa"/>
          </w:tcPr>
          <w:p w:rsidR="005D713F" w:rsidRPr="00173AE7" w:rsidRDefault="005D713F" w:rsidP="00CE1A47">
            <w:pPr>
              <w:widowControl w:val="0"/>
              <w:spacing w:line="240" w:lineRule="auto"/>
              <w:jc w:val="both"/>
              <w:rPr>
                <w:spacing w:val="-3"/>
                <w:sz w:val="20"/>
                <w:szCs w:val="20"/>
              </w:rPr>
            </w:pPr>
            <w:r w:rsidRPr="00173AE7">
              <w:rPr>
                <w:spacing w:val="-3"/>
                <w:sz w:val="20"/>
                <w:szCs w:val="20"/>
              </w:rPr>
              <w:t>znamená obecně osobu, orgán veřejné moci, agenturu nebo jiný subjekt, který sám nebo společně s jinými určuje účely a prostředky zpracování osobních údajů, zpracovává osobní údaje a odpovídá za toto zpracování;</w:t>
            </w:r>
            <w:r w:rsidRPr="00CE1A47">
              <w:rPr>
                <w:rFonts w:ascii="Garamond" w:hAnsi="Garamond" w:cs="Calibri"/>
                <w:spacing w:val="-3"/>
                <w:sz w:val="24"/>
                <w:szCs w:val="24"/>
                <w:lang w:eastAsia="cs-CZ"/>
              </w:rPr>
              <w:t xml:space="preserve"> </w:t>
            </w:r>
            <w:r w:rsidRPr="00B270E2">
              <w:rPr>
                <w:spacing w:val="-3"/>
                <w:sz w:val="20"/>
                <w:szCs w:val="20"/>
              </w:rPr>
              <w:t xml:space="preserve">správcem osobních údajů je společnost, tedy </w:t>
            </w:r>
            <w:r w:rsidRPr="00B270E2">
              <w:rPr>
                <w:rFonts w:cs="LiberationSans"/>
                <w:b/>
                <w:sz w:val="20"/>
                <w:szCs w:val="20"/>
              </w:rPr>
              <w:t>TEXT FACTORY s.r.o.</w:t>
            </w:r>
            <w:r w:rsidRPr="00B270E2">
              <w:rPr>
                <w:sz w:val="20"/>
                <w:szCs w:val="20"/>
              </w:rPr>
              <w:t xml:space="preserve">, sídlem Brno, </w:t>
            </w:r>
            <w:r w:rsidRPr="00B270E2">
              <w:rPr>
                <w:rFonts w:cs="LiberationSans"/>
                <w:sz w:val="20"/>
                <w:szCs w:val="20"/>
              </w:rPr>
              <w:t>Durďákova 336/29, Černá Pole, PSČ: 613 00</w:t>
            </w:r>
            <w:r w:rsidRPr="00B270E2">
              <w:rPr>
                <w:sz w:val="20"/>
                <w:szCs w:val="20"/>
              </w:rPr>
              <w:t>, IČ:</w:t>
            </w:r>
            <w:r w:rsidRPr="00B270E2">
              <w:rPr>
                <w:rFonts w:cs="LiberationSans"/>
                <w:sz w:val="20"/>
                <w:szCs w:val="20"/>
              </w:rPr>
              <w:t xml:space="preserve"> 06157831</w:t>
            </w:r>
          </w:p>
        </w:tc>
      </w:tr>
      <w:tr w:rsidR="005D713F" w:rsidRPr="00173AE7" w:rsidTr="00415740">
        <w:trPr>
          <w:trHeight w:val="30"/>
        </w:trPr>
        <w:tc>
          <w:tcPr>
            <w:tcW w:w="2424" w:type="dxa"/>
          </w:tcPr>
          <w:p w:rsidR="005D713F" w:rsidRPr="00173AE7" w:rsidRDefault="005D713F" w:rsidP="00AC41B2">
            <w:pPr>
              <w:widowControl w:val="0"/>
              <w:spacing w:after="0" w:line="240" w:lineRule="auto"/>
              <w:rPr>
                <w:b/>
                <w:spacing w:val="-3"/>
                <w:sz w:val="20"/>
                <w:szCs w:val="20"/>
              </w:rPr>
            </w:pPr>
            <w:r w:rsidRPr="00173AE7">
              <w:rPr>
                <w:b/>
                <w:spacing w:val="-3"/>
                <w:sz w:val="20"/>
                <w:szCs w:val="20"/>
              </w:rPr>
              <w:t>Příjemce osobních údajů</w:t>
            </w:r>
          </w:p>
          <w:p w:rsidR="005D713F" w:rsidRPr="00173AE7" w:rsidRDefault="005D713F" w:rsidP="00710476">
            <w:pPr>
              <w:widowControl w:val="0"/>
              <w:spacing w:line="240" w:lineRule="auto"/>
              <w:rPr>
                <w:b/>
                <w:spacing w:val="-3"/>
                <w:sz w:val="20"/>
                <w:szCs w:val="20"/>
              </w:rPr>
            </w:pPr>
          </w:p>
        </w:tc>
        <w:tc>
          <w:tcPr>
            <w:tcW w:w="6100" w:type="dxa"/>
          </w:tcPr>
          <w:p w:rsidR="005D713F" w:rsidRPr="00173AE7" w:rsidRDefault="005D713F" w:rsidP="00AC41B2">
            <w:pPr>
              <w:widowControl w:val="0"/>
              <w:spacing w:after="0" w:line="240" w:lineRule="auto"/>
              <w:jc w:val="both"/>
              <w:rPr>
                <w:spacing w:val="-3"/>
                <w:sz w:val="20"/>
                <w:szCs w:val="20"/>
              </w:rPr>
            </w:pPr>
            <w:r w:rsidRPr="00173AE7">
              <w:rPr>
                <w:spacing w:val="-3"/>
                <w:sz w:val="20"/>
                <w:szCs w:val="20"/>
              </w:rPr>
              <w:t>znamená každou fyzickou nebo právnickou osobu, orgán veřejné moci, agenturu nebo jiný subjekt, kterým jsou osobní údaje poskytnuty;</w:t>
            </w:r>
          </w:p>
        </w:tc>
      </w:tr>
      <w:tr w:rsidR="005D713F" w:rsidRPr="00173AE7" w:rsidTr="00415740">
        <w:trPr>
          <w:trHeight w:val="30"/>
        </w:trPr>
        <w:tc>
          <w:tcPr>
            <w:tcW w:w="2424" w:type="dxa"/>
          </w:tcPr>
          <w:p w:rsidR="005D713F" w:rsidRPr="00173AE7" w:rsidRDefault="005D713F" w:rsidP="00AC41B2">
            <w:pPr>
              <w:widowControl w:val="0"/>
              <w:spacing w:after="0" w:line="240" w:lineRule="auto"/>
              <w:rPr>
                <w:b/>
                <w:spacing w:val="-3"/>
                <w:sz w:val="20"/>
                <w:szCs w:val="20"/>
              </w:rPr>
            </w:pPr>
            <w:r w:rsidRPr="00173AE7">
              <w:rPr>
                <w:b/>
                <w:spacing w:val="-3"/>
                <w:sz w:val="20"/>
                <w:szCs w:val="20"/>
              </w:rPr>
              <w:t>Zpracovatel osobních údajů</w:t>
            </w:r>
          </w:p>
          <w:p w:rsidR="005D713F" w:rsidRPr="00173AE7" w:rsidRDefault="005D713F" w:rsidP="00AC41B2">
            <w:pPr>
              <w:widowControl w:val="0"/>
              <w:spacing w:after="0" w:line="240" w:lineRule="auto"/>
              <w:rPr>
                <w:b/>
                <w:spacing w:val="-3"/>
                <w:sz w:val="20"/>
                <w:szCs w:val="20"/>
              </w:rPr>
            </w:pPr>
          </w:p>
        </w:tc>
        <w:tc>
          <w:tcPr>
            <w:tcW w:w="6100" w:type="dxa"/>
          </w:tcPr>
          <w:p w:rsidR="005D713F" w:rsidRPr="00173AE7" w:rsidRDefault="005D713F" w:rsidP="00AC41B2">
            <w:pPr>
              <w:widowControl w:val="0"/>
              <w:spacing w:after="0" w:line="240" w:lineRule="auto"/>
              <w:jc w:val="both"/>
              <w:rPr>
                <w:spacing w:val="-3"/>
                <w:sz w:val="20"/>
                <w:szCs w:val="20"/>
              </w:rPr>
            </w:pPr>
            <w:r w:rsidRPr="00173AE7">
              <w:rPr>
                <w:spacing w:val="-3"/>
                <w:sz w:val="20"/>
                <w:szCs w:val="20"/>
              </w:rPr>
              <w:t>fyzická nebo právnická osoba, orgán veřejné moci, agentura nebo jiný subjekt, který zpracovává osobní údaje pro správce;</w:t>
            </w:r>
          </w:p>
          <w:p w:rsidR="005D713F" w:rsidRPr="00173AE7" w:rsidRDefault="005D713F" w:rsidP="00AC41B2">
            <w:pPr>
              <w:widowControl w:val="0"/>
              <w:spacing w:after="0" w:line="240" w:lineRule="auto"/>
              <w:jc w:val="both"/>
              <w:rPr>
                <w:spacing w:val="-3"/>
                <w:sz w:val="20"/>
                <w:szCs w:val="20"/>
              </w:rPr>
            </w:pPr>
          </w:p>
        </w:tc>
      </w:tr>
      <w:tr w:rsidR="005D713F" w:rsidRPr="00173AE7" w:rsidTr="00415740">
        <w:trPr>
          <w:trHeight w:val="30"/>
        </w:trPr>
        <w:tc>
          <w:tcPr>
            <w:tcW w:w="2424" w:type="dxa"/>
          </w:tcPr>
          <w:p w:rsidR="005D713F" w:rsidRPr="00173AE7" w:rsidRDefault="005D713F" w:rsidP="00AC41B2">
            <w:pPr>
              <w:widowControl w:val="0"/>
              <w:spacing w:after="0" w:line="240" w:lineRule="auto"/>
              <w:rPr>
                <w:b/>
                <w:spacing w:val="-3"/>
                <w:sz w:val="20"/>
                <w:szCs w:val="20"/>
              </w:rPr>
            </w:pPr>
            <w:r w:rsidRPr="00173AE7">
              <w:rPr>
                <w:b/>
                <w:spacing w:val="-3"/>
                <w:sz w:val="20"/>
                <w:szCs w:val="20"/>
              </w:rPr>
              <w:t>Souhlas subjektu údajů</w:t>
            </w:r>
          </w:p>
          <w:p w:rsidR="005D713F" w:rsidRPr="00173AE7" w:rsidRDefault="005D713F" w:rsidP="00AC41B2">
            <w:pPr>
              <w:widowControl w:val="0"/>
              <w:spacing w:after="0" w:line="240" w:lineRule="auto"/>
              <w:rPr>
                <w:b/>
                <w:spacing w:val="-3"/>
                <w:sz w:val="20"/>
                <w:szCs w:val="20"/>
              </w:rPr>
            </w:pPr>
          </w:p>
        </w:tc>
        <w:tc>
          <w:tcPr>
            <w:tcW w:w="6100" w:type="dxa"/>
          </w:tcPr>
          <w:p w:rsidR="005D713F" w:rsidRPr="00173AE7" w:rsidRDefault="005D713F" w:rsidP="00AC41B2">
            <w:pPr>
              <w:widowControl w:val="0"/>
              <w:spacing w:line="240" w:lineRule="auto"/>
              <w:jc w:val="both"/>
              <w:rPr>
                <w:spacing w:val="-3"/>
                <w:sz w:val="20"/>
                <w:szCs w:val="20"/>
              </w:rPr>
            </w:pPr>
            <w:r w:rsidRPr="00173AE7">
              <w:rPr>
                <w:spacing w:val="-3"/>
                <w:sz w:val="20"/>
                <w:szCs w:val="20"/>
              </w:rPr>
              <w:t>jakýkoliv svobodný, konkrétní, informovaný a jednoznačný projev vůle, kterým subjekt údajů dává prohlášením či jiným zjevným potvrzením své svolení ke zpracování svých osobních údajů;</w:t>
            </w:r>
          </w:p>
          <w:p w:rsidR="005D713F" w:rsidRPr="00173AE7" w:rsidRDefault="005D713F" w:rsidP="00AC41B2">
            <w:pPr>
              <w:widowControl w:val="0"/>
              <w:spacing w:after="0" w:line="240" w:lineRule="auto"/>
              <w:jc w:val="both"/>
              <w:rPr>
                <w:spacing w:val="-3"/>
                <w:sz w:val="20"/>
                <w:szCs w:val="20"/>
              </w:rPr>
            </w:pPr>
          </w:p>
        </w:tc>
      </w:tr>
      <w:tr w:rsidR="005D713F" w:rsidRPr="00173AE7" w:rsidTr="00415740">
        <w:trPr>
          <w:trHeight w:val="30"/>
        </w:trPr>
        <w:tc>
          <w:tcPr>
            <w:tcW w:w="2424" w:type="dxa"/>
          </w:tcPr>
          <w:p w:rsidR="005D713F" w:rsidRPr="00173AE7" w:rsidRDefault="005D713F" w:rsidP="00AC41B2">
            <w:pPr>
              <w:widowControl w:val="0"/>
              <w:spacing w:after="0" w:line="240" w:lineRule="auto"/>
              <w:rPr>
                <w:b/>
                <w:spacing w:val="-3"/>
                <w:sz w:val="20"/>
                <w:szCs w:val="20"/>
              </w:rPr>
            </w:pPr>
            <w:r w:rsidRPr="00173AE7">
              <w:rPr>
                <w:b/>
                <w:spacing w:val="-3"/>
                <w:sz w:val="20"/>
                <w:szCs w:val="20"/>
              </w:rPr>
              <w:t>Citlivé osobní údaje</w:t>
            </w:r>
          </w:p>
          <w:p w:rsidR="005D713F" w:rsidRPr="00173AE7" w:rsidRDefault="005D713F" w:rsidP="00AC41B2">
            <w:pPr>
              <w:widowControl w:val="0"/>
              <w:spacing w:after="0" w:line="240" w:lineRule="auto"/>
              <w:rPr>
                <w:b/>
                <w:spacing w:val="-3"/>
                <w:sz w:val="20"/>
                <w:szCs w:val="20"/>
              </w:rPr>
            </w:pPr>
          </w:p>
        </w:tc>
        <w:tc>
          <w:tcPr>
            <w:tcW w:w="6100" w:type="dxa"/>
          </w:tcPr>
          <w:p w:rsidR="005D713F" w:rsidRPr="00173AE7" w:rsidRDefault="005D713F" w:rsidP="00AC41B2">
            <w:pPr>
              <w:widowControl w:val="0"/>
              <w:spacing w:after="0" w:line="240" w:lineRule="auto"/>
              <w:jc w:val="both"/>
              <w:rPr>
                <w:rFonts w:cs="Calibri"/>
                <w:sz w:val="20"/>
                <w:szCs w:val="20"/>
              </w:rPr>
            </w:pPr>
            <w:r w:rsidRPr="00173AE7">
              <w:rPr>
                <w:rFonts w:cs="Calibri"/>
                <w:sz w:val="20"/>
                <w:szCs w:val="20"/>
              </w:rPr>
              <w:t xml:space="preserve">speciální kategorie osobních údajů, která zahrnuje údaje o rasovém či etnickém původu, politických názorech, náboženském nebo filozofickém vyznání, členství v odborech, o zdravotním stavu, sexuální orientaci a trestních deliktech či pravomocném odsouzení osob, genetické a biometrické údaje; tyto údaje mohou subjekt údajů samy o sobě poškodit ve společnosti, v zaměstnání, ve škole, či zapříčinit jeho diskriminaci; </w:t>
            </w:r>
          </w:p>
          <w:p w:rsidR="005D713F" w:rsidRPr="00173AE7" w:rsidRDefault="005D713F" w:rsidP="00AC41B2">
            <w:pPr>
              <w:widowControl w:val="0"/>
              <w:spacing w:after="0" w:line="240" w:lineRule="auto"/>
              <w:jc w:val="both"/>
              <w:rPr>
                <w:spacing w:val="-3"/>
                <w:sz w:val="20"/>
                <w:szCs w:val="20"/>
              </w:rPr>
            </w:pPr>
          </w:p>
        </w:tc>
      </w:tr>
      <w:tr w:rsidR="005D713F" w:rsidRPr="00173AE7" w:rsidTr="00415740">
        <w:trPr>
          <w:trHeight w:val="30"/>
        </w:trPr>
        <w:tc>
          <w:tcPr>
            <w:tcW w:w="2424" w:type="dxa"/>
          </w:tcPr>
          <w:p w:rsidR="005D713F" w:rsidRPr="00310824" w:rsidRDefault="005D713F" w:rsidP="004562F0">
            <w:pPr>
              <w:widowControl w:val="0"/>
              <w:spacing w:after="0" w:line="240" w:lineRule="auto"/>
              <w:rPr>
                <w:rFonts w:cs="Calibri"/>
                <w:b/>
                <w:spacing w:val="-3"/>
                <w:sz w:val="20"/>
                <w:szCs w:val="20"/>
              </w:rPr>
            </w:pPr>
            <w:r w:rsidRPr="00310824">
              <w:rPr>
                <w:rFonts w:cs="Calibri"/>
                <w:b/>
                <w:spacing w:val="-3"/>
                <w:sz w:val="20"/>
                <w:szCs w:val="20"/>
              </w:rPr>
              <w:lastRenderedPageBreak/>
              <w:t>Odpovědná osoba</w:t>
            </w:r>
          </w:p>
          <w:p w:rsidR="005D713F" w:rsidRPr="00310824" w:rsidRDefault="005D713F" w:rsidP="004562F0">
            <w:pPr>
              <w:widowControl w:val="0"/>
              <w:spacing w:line="240" w:lineRule="auto"/>
              <w:rPr>
                <w:b/>
                <w:spacing w:val="-3"/>
                <w:sz w:val="20"/>
                <w:szCs w:val="20"/>
              </w:rPr>
            </w:pPr>
          </w:p>
        </w:tc>
        <w:tc>
          <w:tcPr>
            <w:tcW w:w="6100" w:type="dxa"/>
          </w:tcPr>
          <w:p w:rsidR="005D713F" w:rsidRPr="002F70C0" w:rsidRDefault="005D713F" w:rsidP="00857ED6">
            <w:pPr>
              <w:tabs>
                <w:tab w:val="left" w:pos="-11"/>
              </w:tabs>
              <w:ind w:left="-11" w:firstLine="11"/>
              <w:jc w:val="both"/>
              <w:rPr>
                <w:rFonts w:cs="Calibri"/>
                <w:sz w:val="20"/>
                <w:szCs w:val="20"/>
              </w:rPr>
            </w:pPr>
            <w:r w:rsidRPr="00857ED6">
              <w:rPr>
                <w:rFonts w:cs="Calibri"/>
                <w:sz w:val="20"/>
                <w:szCs w:val="20"/>
              </w:rPr>
              <w:t xml:space="preserve">znamená </w:t>
            </w:r>
            <w:r>
              <w:rPr>
                <w:rFonts w:cs="Calibri"/>
                <w:sz w:val="20"/>
                <w:szCs w:val="20"/>
              </w:rPr>
              <w:t>jednatel</w:t>
            </w:r>
            <w:r w:rsidRPr="00857ED6">
              <w:rPr>
                <w:rFonts w:cs="Calibri"/>
                <w:sz w:val="20"/>
                <w:szCs w:val="20"/>
              </w:rPr>
              <w:t xml:space="preserve"> společnosti </w:t>
            </w:r>
            <w:r>
              <w:rPr>
                <w:rFonts w:cs="Calibri"/>
                <w:sz w:val="20"/>
                <w:szCs w:val="20"/>
              </w:rPr>
              <w:t>Roman Zavřel</w:t>
            </w:r>
            <w:r w:rsidRPr="00857ED6">
              <w:rPr>
                <w:rFonts w:cs="Calibri"/>
                <w:sz w:val="20"/>
                <w:szCs w:val="20"/>
              </w:rPr>
              <w:t xml:space="preserve"> e-mail: info@</w:t>
            </w:r>
            <w:r>
              <w:rPr>
                <w:rFonts w:cs="Calibri"/>
                <w:sz w:val="20"/>
                <w:szCs w:val="20"/>
              </w:rPr>
              <w:t>textfacory.cz</w:t>
            </w:r>
            <w:r w:rsidRPr="00857ED6">
              <w:rPr>
                <w:rFonts w:cs="Calibri"/>
                <w:sz w:val="20"/>
                <w:szCs w:val="20"/>
              </w:rPr>
              <w:t>, který je pověřen správcem plnit práva a povinnosti specifikov</w:t>
            </w:r>
            <w:r>
              <w:rPr>
                <w:rFonts w:cs="Calibri"/>
                <w:sz w:val="20"/>
                <w:szCs w:val="20"/>
              </w:rPr>
              <w:t>a</w:t>
            </w:r>
            <w:r w:rsidRPr="00857ED6">
              <w:rPr>
                <w:rFonts w:cs="Calibri"/>
                <w:sz w:val="20"/>
                <w:szCs w:val="20"/>
              </w:rPr>
              <w:t>n</w:t>
            </w:r>
            <w:r>
              <w:rPr>
                <w:rFonts w:cs="Calibri"/>
                <w:sz w:val="20"/>
                <w:szCs w:val="20"/>
              </w:rPr>
              <w:t>á</w:t>
            </w:r>
            <w:r w:rsidRPr="00857ED6">
              <w:rPr>
                <w:rFonts w:cs="Calibri"/>
                <w:sz w:val="20"/>
                <w:szCs w:val="20"/>
              </w:rPr>
              <w:t xml:space="preserve"> v čl. VII. tohoto dokumentu vůči zákazníkům a dodavatelům, je kontaktní osobou pro zákazníky a dodavatele  ohledně záležitostí týkající se ochrany osobních údajů a v</w:t>
            </w:r>
            <w:r>
              <w:rPr>
                <w:rFonts w:cs="Calibri"/>
                <w:sz w:val="20"/>
                <w:szCs w:val="20"/>
              </w:rPr>
              <w:t>ede</w:t>
            </w:r>
            <w:r w:rsidRPr="00857ED6">
              <w:rPr>
                <w:rFonts w:cs="Calibri"/>
                <w:sz w:val="20"/>
                <w:szCs w:val="20"/>
              </w:rPr>
              <w:t xml:space="preserve"> jednání a zastupování správce</w:t>
            </w:r>
            <w:r w:rsidRPr="002F70C0">
              <w:rPr>
                <w:rFonts w:cs="Calibri"/>
                <w:sz w:val="20"/>
                <w:szCs w:val="20"/>
              </w:rPr>
              <w:t xml:space="preserve"> s dozorovým úřadem;</w:t>
            </w:r>
          </w:p>
        </w:tc>
      </w:tr>
      <w:tr w:rsidR="005D713F" w:rsidRPr="00173AE7" w:rsidTr="00415740">
        <w:trPr>
          <w:trHeight w:val="30"/>
        </w:trPr>
        <w:tc>
          <w:tcPr>
            <w:tcW w:w="2424" w:type="dxa"/>
          </w:tcPr>
          <w:p w:rsidR="005D713F" w:rsidRPr="00310824" w:rsidRDefault="005D713F" w:rsidP="004562F0">
            <w:pPr>
              <w:widowControl w:val="0"/>
              <w:spacing w:after="0" w:line="240" w:lineRule="auto"/>
              <w:rPr>
                <w:rFonts w:cs="Calibri"/>
                <w:b/>
                <w:spacing w:val="-3"/>
                <w:sz w:val="20"/>
                <w:szCs w:val="20"/>
              </w:rPr>
            </w:pPr>
            <w:r w:rsidRPr="00310824">
              <w:rPr>
                <w:rFonts w:cs="Calibri"/>
                <w:b/>
                <w:spacing w:val="-3"/>
                <w:sz w:val="20"/>
                <w:szCs w:val="20"/>
              </w:rPr>
              <w:t>Dozorový úřad</w:t>
            </w:r>
          </w:p>
          <w:p w:rsidR="005D713F" w:rsidRPr="00310824" w:rsidRDefault="005D713F" w:rsidP="004562F0">
            <w:pPr>
              <w:widowControl w:val="0"/>
              <w:spacing w:after="0" w:line="240" w:lineRule="auto"/>
              <w:rPr>
                <w:rFonts w:cs="Calibri"/>
                <w:b/>
                <w:spacing w:val="-3"/>
                <w:sz w:val="20"/>
                <w:szCs w:val="20"/>
              </w:rPr>
            </w:pPr>
          </w:p>
        </w:tc>
        <w:tc>
          <w:tcPr>
            <w:tcW w:w="6100" w:type="dxa"/>
          </w:tcPr>
          <w:p w:rsidR="005D713F" w:rsidRPr="002F70C0" w:rsidRDefault="005D713F" w:rsidP="004562F0">
            <w:pPr>
              <w:tabs>
                <w:tab w:val="left" w:pos="-11"/>
              </w:tabs>
              <w:jc w:val="both"/>
              <w:rPr>
                <w:rFonts w:cs="Calibri"/>
                <w:b/>
                <w:sz w:val="20"/>
                <w:szCs w:val="20"/>
              </w:rPr>
            </w:pPr>
            <w:r w:rsidRPr="002F70C0">
              <w:rPr>
                <w:rFonts w:cs="Calibri"/>
                <w:sz w:val="20"/>
                <w:szCs w:val="20"/>
              </w:rPr>
              <w:t xml:space="preserve">znamená </w:t>
            </w:r>
            <w:r w:rsidRPr="002F70C0">
              <w:rPr>
                <w:rFonts w:cs="Calibri"/>
                <w:b/>
                <w:sz w:val="20"/>
                <w:szCs w:val="20"/>
              </w:rPr>
              <w:t>Úřad pro ochranu osobních údajů</w:t>
            </w:r>
            <w:r w:rsidRPr="002F70C0">
              <w:rPr>
                <w:rFonts w:cs="Calibri"/>
                <w:sz w:val="20"/>
                <w:szCs w:val="20"/>
              </w:rPr>
              <w:t xml:space="preserve">, sídlem Pplk. Sochora 27, Praha 7, PSČ: 170 00, tel. č. +420 234 665 111, e-mail: </w:t>
            </w:r>
            <w:hyperlink r:id="rId8" w:history="1">
              <w:r w:rsidRPr="002F70C0">
                <w:rPr>
                  <w:rStyle w:val="Hypertextovodkaz"/>
                  <w:rFonts w:cs="Calibri"/>
                  <w:i/>
                  <w:color w:val="auto"/>
                  <w:sz w:val="20"/>
                  <w:szCs w:val="20"/>
                </w:rPr>
                <w:t>posta@uoou.cz</w:t>
              </w:r>
            </w:hyperlink>
            <w:r w:rsidRPr="002F70C0">
              <w:rPr>
                <w:rFonts w:cs="Calibri"/>
                <w:sz w:val="20"/>
                <w:szCs w:val="20"/>
              </w:rPr>
              <w:t>;</w:t>
            </w:r>
          </w:p>
        </w:tc>
      </w:tr>
    </w:tbl>
    <w:p w:rsidR="005D713F" w:rsidRDefault="005D713F" w:rsidP="00FB63A9">
      <w:pPr>
        <w:spacing w:after="0" w:line="240" w:lineRule="auto"/>
        <w:jc w:val="center"/>
        <w:rPr>
          <w:rFonts w:cs="Calibri"/>
          <w:b/>
          <w:sz w:val="28"/>
          <w:szCs w:val="28"/>
        </w:rPr>
      </w:pPr>
    </w:p>
    <w:p w:rsidR="005D713F" w:rsidRPr="000230E8" w:rsidRDefault="005D713F" w:rsidP="00FB63A9">
      <w:pPr>
        <w:spacing w:after="0" w:line="240" w:lineRule="auto"/>
        <w:jc w:val="center"/>
        <w:rPr>
          <w:rFonts w:cs="Calibri"/>
          <w:b/>
          <w:sz w:val="28"/>
          <w:szCs w:val="28"/>
        </w:rPr>
      </w:pPr>
      <w:r>
        <w:rPr>
          <w:rFonts w:cs="Calibri"/>
          <w:b/>
          <w:sz w:val="28"/>
          <w:szCs w:val="28"/>
        </w:rPr>
        <w:t>II.</w:t>
      </w:r>
    </w:p>
    <w:p w:rsidR="005D713F" w:rsidRDefault="005D713F" w:rsidP="00FB63A9">
      <w:pPr>
        <w:spacing w:after="0" w:line="240" w:lineRule="auto"/>
        <w:jc w:val="center"/>
        <w:rPr>
          <w:rFonts w:cs="Calibri"/>
          <w:b/>
          <w:i/>
        </w:rPr>
      </w:pPr>
      <w:r w:rsidRPr="000230E8">
        <w:rPr>
          <w:rFonts w:cs="Calibri"/>
          <w:b/>
          <w:i/>
        </w:rPr>
        <w:t>Identifikace správce</w:t>
      </w:r>
      <w:r>
        <w:rPr>
          <w:rFonts w:cs="Calibri"/>
          <w:b/>
          <w:i/>
        </w:rPr>
        <w:t xml:space="preserve"> osobních údajů</w:t>
      </w:r>
    </w:p>
    <w:p w:rsidR="005D713F" w:rsidRDefault="005D713F" w:rsidP="00FB63A9">
      <w:pPr>
        <w:spacing w:after="0" w:line="240" w:lineRule="auto"/>
        <w:rPr>
          <w:rFonts w:cs="Calibri"/>
          <w:b/>
          <w:i/>
        </w:rPr>
      </w:pPr>
    </w:p>
    <w:p w:rsidR="005D713F" w:rsidRPr="00B270E2" w:rsidRDefault="005D713F" w:rsidP="004C169C">
      <w:pPr>
        <w:pStyle w:val="Odstavecseseznamem"/>
        <w:numPr>
          <w:ilvl w:val="0"/>
          <w:numId w:val="4"/>
        </w:numPr>
        <w:spacing w:after="0" w:line="240" w:lineRule="auto"/>
        <w:ind w:left="550" w:hanging="550"/>
        <w:jc w:val="both"/>
        <w:rPr>
          <w:rFonts w:cs="Calibri"/>
          <w:szCs w:val="22"/>
        </w:rPr>
      </w:pPr>
      <w:r w:rsidRPr="00B270E2">
        <w:rPr>
          <w:rFonts w:cs="Calibri"/>
          <w:szCs w:val="22"/>
        </w:rPr>
        <w:t xml:space="preserve">Správcem osobních údajů zákazníků získávaných v souvislosti s výkonem podnikatelské činnosti je společnost </w:t>
      </w:r>
      <w:r w:rsidRPr="00B270E2">
        <w:rPr>
          <w:b/>
          <w:szCs w:val="22"/>
        </w:rPr>
        <w:t>TEXT FACTORY s.r.o.</w:t>
      </w:r>
      <w:r w:rsidRPr="00B270E2">
        <w:rPr>
          <w:szCs w:val="22"/>
        </w:rPr>
        <w:t>, sídlem Brno, Durďákova 336/29, Černá Pole, PSČ: 613 00, IČ:</w:t>
      </w:r>
      <w:r w:rsidRPr="00B270E2">
        <w:rPr>
          <w:rFonts w:cs="LiberationSans"/>
          <w:szCs w:val="22"/>
        </w:rPr>
        <w:t xml:space="preserve"> 06157831</w:t>
      </w:r>
      <w:r w:rsidRPr="00B270E2">
        <w:rPr>
          <w:szCs w:val="22"/>
        </w:rPr>
        <w:t xml:space="preserve">, zapsaná u Krajského soudu v Brně, oddíl C, vložka </w:t>
      </w:r>
      <w:r w:rsidRPr="00B270E2">
        <w:rPr>
          <w:rFonts w:cs="LiberationSans"/>
          <w:szCs w:val="22"/>
        </w:rPr>
        <w:t>100399</w:t>
      </w:r>
      <w:r w:rsidRPr="00B270E2">
        <w:rPr>
          <w:rFonts w:cs="Calibri"/>
          <w:szCs w:val="22"/>
        </w:rPr>
        <w:t>.</w:t>
      </w:r>
    </w:p>
    <w:p w:rsidR="005D713F" w:rsidRPr="00B270E2" w:rsidRDefault="005D713F" w:rsidP="00FB63A9">
      <w:pPr>
        <w:pStyle w:val="Odstavecseseznamem"/>
        <w:numPr>
          <w:ilvl w:val="0"/>
          <w:numId w:val="4"/>
        </w:numPr>
        <w:spacing w:after="0" w:line="240" w:lineRule="auto"/>
        <w:ind w:left="567" w:hanging="567"/>
        <w:jc w:val="both"/>
        <w:rPr>
          <w:rFonts w:cs="Calibri"/>
          <w:szCs w:val="22"/>
          <w:u w:val="single"/>
        </w:rPr>
      </w:pPr>
      <w:r w:rsidRPr="00B270E2">
        <w:rPr>
          <w:rFonts w:cs="Calibri"/>
          <w:szCs w:val="22"/>
          <w:u w:val="single"/>
        </w:rPr>
        <w:t xml:space="preserve">Kontaktními údaji tohoto správce jsou: </w:t>
      </w:r>
    </w:p>
    <w:p w:rsidR="005D713F" w:rsidRPr="00B270E2" w:rsidRDefault="005D713F" w:rsidP="00730C72">
      <w:pPr>
        <w:pStyle w:val="Odstavecseseznamem"/>
        <w:numPr>
          <w:ilvl w:val="1"/>
          <w:numId w:val="4"/>
        </w:numPr>
        <w:spacing w:after="0" w:line="240" w:lineRule="auto"/>
        <w:jc w:val="both"/>
        <w:rPr>
          <w:rFonts w:cs="Calibri"/>
          <w:szCs w:val="22"/>
        </w:rPr>
      </w:pPr>
      <w:r w:rsidRPr="00B270E2">
        <w:rPr>
          <w:rFonts w:cs="Calibri"/>
          <w:szCs w:val="22"/>
        </w:rPr>
        <w:t xml:space="preserve">adresa: </w:t>
      </w:r>
      <w:r w:rsidRPr="00B270E2">
        <w:rPr>
          <w:szCs w:val="22"/>
        </w:rPr>
        <w:t>Brno, Durďákova 336/29, Černá Pole, PSČ: 613 00</w:t>
      </w:r>
    </w:p>
    <w:p w:rsidR="005D713F" w:rsidRPr="00B270E2" w:rsidRDefault="005D713F" w:rsidP="00857ED6">
      <w:pPr>
        <w:pStyle w:val="Odstavecseseznamem"/>
        <w:numPr>
          <w:ilvl w:val="1"/>
          <w:numId w:val="4"/>
        </w:numPr>
        <w:spacing w:after="0" w:line="240" w:lineRule="auto"/>
        <w:jc w:val="both"/>
        <w:rPr>
          <w:rFonts w:cs="Calibri"/>
          <w:szCs w:val="22"/>
        </w:rPr>
      </w:pPr>
      <w:r w:rsidRPr="00B270E2">
        <w:rPr>
          <w:rFonts w:cs="Calibri"/>
          <w:szCs w:val="22"/>
        </w:rPr>
        <w:t>e-mail: info@</w:t>
      </w:r>
      <w:r>
        <w:rPr>
          <w:rFonts w:cs="Calibri"/>
          <w:szCs w:val="22"/>
        </w:rPr>
        <w:t>textfactory.cz.</w:t>
      </w:r>
    </w:p>
    <w:p w:rsidR="005D713F" w:rsidRPr="00B270E2" w:rsidRDefault="005D713F" w:rsidP="00FB63A9">
      <w:pPr>
        <w:spacing w:after="0" w:line="240" w:lineRule="auto"/>
        <w:jc w:val="both"/>
        <w:rPr>
          <w:rFonts w:cs="Calibri"/>
          <w:b/>
        </w:rPr>
      </w:pPr>
    </w:p>
    <w:p w:rsidR="005D713F" w:rsidRPr="00B270E2" w:rsidRDefault="005D713F" w:rsidP="00FB63A9">
      <w:pPr>
        <w:spacing w:after="0" w:line="240" w:lineRule="auto"/>
        <w:jc w:val="center"/>
        <w:rPr>
          <w:rFonts w:cs="Calibri"/>
          <w:b/>
        </w:rPr>
      </w:pPr>
      <w:r w:rsidRPr="00B270E2">
        <w:rPr>
          <w:rFonts w:cs="Calibri"/>
          <w:b/>
        </w:rPr>
        <w:t>III.</w:t>
      </w:r>
    </w:p>
    <w:p w:rsidR="005D713F" w:rsidRPr="00B270E2" w:rsidRDefault="005D713F" w:rsidP="00FB63A9">
      <w:pPr>
        <w:spacing w:after="0" w:line="240" w:lineRule="auto"/>
        <w:jc w:val="center"/>
        <w:rPr>
          <w:rFonts w:cs="Calibri"/>
          <w:b/>
          <w:i/>
        </w:rPr>
      </w:pPr>
      <w:r w:rsidRPr="00B270E2">
        <w:rPr>
          <w:rFonts w:cs="Calibri"/>
          <w:b/>
          <w:i/>
        </w:rPr>
        <w:t>Kategorie subjektů údajů a osobních údajů</w:t>
      </w:r>
    </w:p>
    <w:p w:rsidR="005D713F" w:rsidRPr="00B270E2" w:rsidRDefault="005D713F" w:rsidP="00FB63A9">
      <w:pPr>
        <w:spacing w:after="0" w:line="240" w:lineRule="auto"/>
        <w:rPr>
          <w:rFonts w:cs="Calibri"/>
          <w:b/>
        </w:rPr>
      </w:pPr>
    </w:p>
    <w:p w:rsidR="005D713F" w:rsidRPr="002005D2" w:rsidRDefault="005D713F" w:rsidP="002005D2">
      <w:pPr>
        <w:numPr>
          <w:ilvl w:val="0"/>
          <w:numId w:val="21"/>
        </w:numPr>
        <w:spacing w:after="0" w:line="240" w:lineRule="auto"/>
        <w:ind w:left="567" w:hanging="567"/>
        <w:contextualSpacing/>
        <w:jc w:val="both"/>
        <w:rPr>
          <w:rFonts w:cs="Calibri"/>
          <w:szCs w:val="20"/>
        </w:rPr>
      </w:pPr>
      <w:r w:rsidRPr="00B270E2">
        <w:rPr>
          <w:rFonts w:cs="Calibri"/>
        </w:rPr>
        <w:t xml:space="preserve">Správce zpracovává osobní údaje ohledně jeho </w:t>
      </w:r>
      <w:r w:rsidRPr="00B270E2">
        <w:rPr>
          <w:rFonts w:cs="Calibri"/>
          <w:b/>
        </w:rPr>
        <w:t>zákazníků</w:t>
      </w:r>
      <w:r>
        <w:rPr>
          <w:rFonts w:cs="Calibri"/>
          <w:b/>
        </w:rPr>
        <w:t xml:space="preserve"> </w:t>
      </w:r>
      <w:r w:rsidRPr="001D422C">
        <w:rPr>
          <w:rFonts w:cs="Calibri"/>
        </w:rPr>
        <w:t xml:space="preserve">(fyzické osoby jako </w:t>
      </w:r>
      <w:r w:rsidRPr="001D422C">
        <w:t xml:space="preserve">výrobci nebo prodejci </w:t>
      </w:r>
      <w:r w:rsidRPr="001D422C">
        <w:rPr>
          <w:rFonts w:cs="Calibri"/>
        </w:rPr>
        <w:t>zařízení a moderních technologií inzerující tyto své produkty),</w:t>
      </w:r>
      <w:r w:rsidRPr="00B270E2">
        <w:rPr>
          <w:rFonts w:cs="Calibri"/>
          <w:b/>
        </w:rPr>
        <w:t xml:space="preserve"> včetně zákazníků potencionálních</w:t>
      </w:r>
      <w:r w:rsidRPr="00B270E2">
        <w:rPr>
          <w:rFonts w:cs="Calibri"/>
        </w:rPr>
        <w:t xml:space="preserve">, kteří mají </w:t>
      </w:r>
      <w:r>
        <w:rPr>
          <w:rFonts w:cs="Calibri"/>
        </w:rPr>
        <w:t>zájem o inzertní činnost v rámci internetových magazínů provozovaných správcem</w:t>
      </w:r>
      <w:r w:rsidRPr="002005D2">
        <w:rPr>
          <w:rFonts w:cs="Calibri"/>
          <w:szCs w:val="20"/>
        </w:rPr>
        <w:t xml:space="preserve">, nebo kteří dali správci předběžný souhlas, aby je mohl s nabídkou jeho </w:t>
      </w:r>
      <w:r>
        <w:rPr>
          <w:rFonts w:cs="Calibri"/>
          <w:szCs w:val="20"/>
        </w:rPr>
        <w:t>inzertních služeb</w:t>
      </w:r>
      <w:r w:rsidRPr="002005D2">
        <w:rPr>
          <w:rFonts w:cs="Calibri"/>
          <w:szCs w:val="20"/>
        </w:rPr>
        <w:t xml:space="preserve"> oslovovat (dále jen jako „</w:t>
      </w:r>
      <w:r w:rsidRPr="002005D2">
        <w:rPr>
          <w:rFonts w:cs="Calibri"/>
          <w:b/>
          <w:i/>
          <w:szCs w:val="20"/>
        </w:rPr>
        <w:t>zákazníci</w:t>
      </w:r>
      <w:r w:rsidRPr="002005D2">
        <w:rPr>
          <w:rFonts w:cs="Calibri"/>
          <w:szCs w:val="20"/>
        </w:rPr>
        <w:t xml:space="preserve">“). </w:t>
      </w:r>
    </w:p>
    <w:p w:rsidR="005D713F" w:rsidRPr="002005D2" w:rsidRDefault="005D713F" w:rsidP="002005D2">
      <w:pPr>
        <w:numPr>
          <w:ilvl w:val="0"/>
          <w:numId w:val="24"/>
        </w:numPr>
        <w:spacing w:after="0" w:line="240" w:lineRule="auto"/>
        <w:ind w:left="567" w:hanging="567"/>
        <w:contextualSpacing/>
        <w:jc w:val="both"/>
        <w:rPr>
          <w:rFonts w:cs="Calibri"/>
          <w:szCs w:val="20"/>
        </w:rPr>
      </w:pPr>
      <w:r w:rsidRPr="002005D2">
        <w:rPr>
          <w:rFonts w:cs="Calibri"/>
          <w:szCs w:val="20"/>
        </w:rPr>
        <w:t>Správce zpracovává také osobní údaje některých dodavatelů zboží či poskytovatelů služeb</w:t>
      </w:r>
      <w:r w:rsidRPr="002005D2">
        <w:rPr>
          <w:rFonts w:ascii="Cambria" w:hAnsi="Cambria" w:cs="Calibri"/>
          <w:szCs w:val="20"/>
        </w:rPr>
        <w:t xml:space="preserve">, </w:t>
      </w:r>
      <w:r w:rsidRPr="002005D2">
        <w:rPr>
          <w:rFonts w:cs="Calibri"/>
          <w:szCs w:val="20"/>
        </w:rPr>
        <w:t>které pak používá ke své činnosti (dále jen jako „</w:t>
      </w:r>
      <w:r w:rsidRPr="002005D2">
        <w:rPr>
          <w:rFonts w:cs="Calibri"/>
          <w:b/>
          <w:i/>
          <w:szCs w:val="20"/>
        </w:rPr>
        <w:t>dodavatelé</w:t>
      </w:r>
      <w:r w:rsidRPr="002005D2">
        <w:rPr>
          <w:rFonts w:cs="Calibri"/>
          <w:szCs w:val="20"/>
        </w:rPr>
        <w:t>“).</w:t>
      </w:r>
    </w:p>
    <w:p w:rsidR="005D713F" w:rsidRPr="002005D2" w:rsidRDefault="005D713F" w:rsidP="002005D2">
      <w:pPr>
        <w:numPr>
          <w:ilvl w:val="0"/>
          <w:numId w:val="24"/>
        </w:numPr>
        <w:spacing w:after="0" w:line="240" w:lineRule="auto"/>
        <w:ind w:left="567" w:hanging="567"/>
        <w:contextualSpacing/>
        <w:jc w:val="both"/>
        <w:rPr>
          <w:rFonts w:cs="Calibri"/>
          <w:szCs w:val="20"/>
        </w:rPr>
      </w:pPr>
      <w:r w:rsidRPr="002005D2">
        <w:rPr>
          <w:rFonts w:cs="Calibri"/>
          <w:szCs w:val="20"/>
        </w:rPr>
        <w:t>Mezi kategorie osobních údajů, které jsou správcem u zákazníků zpracovávány, patří:</w:t>
      </w:r>
    </w:p>
    <w:p w:rsidR="005D713F" w:rsidRPr="002005D2" w:rsidRDefault="005D713F" w:rsidP="002005D2">
      <w:pPr>
        <w:numPr>
          <w:ilvl w:val="0"/>
          <w:numId w:val="25"/>
        </w:numPr>
        <w:spacing w:after="0" w:line="240" w:lineRule="auto"/>
        <w:contextualSpacing/>
        <w:jc w:val="both"/>
        <w:rPr>
          <w:rFonts w:cs="Calibri"/>
          <w:b/>
          <w:i/>
          <w:sz w:val="28"/>
          <w:szCs w:val="28"/>
        </w:rPr>
      </w:pPr>
      <w:r w:rsidRPr="002005D2">
        <w:rPr>
          <w:rFonts w:cs="Calibri"/>
          <w:b/>
          <w:szCs w:val="20"/>
          <w:u w:val="single"/>
        </w:rPr>
        <w:t>základní identifikační údaje</w:t>
      </w:r>
      <w:r w:rsidRPr="002005D2">
        <w:rPr>
          <w:rFonts w:cs="Calibri"/>
          <w:szCs w:val="20"/>
        </w:rPr>
        <w:t xml:space="preserve"> (údaje sloužící k jednoznačné a nezaměnitelné identifikaci zákazníka): </w:t>
      </w:r>
      <w:r w:rsidRPr="002005D2">
        <w:rPr>
          <w:rFonts w:cs="Calibri"/>
          <w:i/>
          <w:szCs w:val="20"/>
        </w:rPr>
        <w:t>akademický titul, jméno, příjmení, firma, adresa trvalého pobytu, adresa místa podnikání, IČ, DIČ, bankovní spojení;</w:t>
      </w:r>
    </w:p>
    <w:p w:rsidR="005D713F" w:rsidRPr="001D422C" w:rsidRDefault="005D713F" w:rsidP="001D422C">
      <w:pPr>
        <w:numPr>
          <w:ilvl w:val="0"/>
          <w:numId w:val="25"/>
        </w:numPr>
        <w:spacing w:after="0" w:line="240" w:lineRule="auto"/>
        <w:contextualSpacing/>
        <w:jc w:val="both"/>
        <w:rPr>
          <w:rFonts w:cs="Calibri"/>
          <w:b/>
          <w:sz w:val="28"/>
          <w:szCs w:val="28"/>
        </w:rPr>
      </w:pPr>
      <w:r w:rsidRPr="002005D2">
        <w:rPr>
          <w:b/>
          <w:u w:val="single"/>
        </w:rPr>
        <w:t>kontaktní údaje</w:t>
      </w:r>
      <w:r w:rsidRPr="002005D2">
        <w:t xml:space="preserve"> (osobní údaje umožňující kontakt se zákazníkem): e-mailová adresa, číslo mobilního telefonu, číslo telefonu;</w:t>
      </w:r>
    </w:p>
    <w:p w:rsidR="005D713F" w:rsidRPr="001D422C" w:rsidRDefault="005D713F" w:rsidP="001D422C">
      <w:pPr>
        <w:numPr>
          <w:ilvl w:val="0"/>
          <w:numId w:val="25"/>
        </w:numPr>
        <w:spacing w:after="0" w:line="240" w:lineRule="auto"/>
        <w:contextualSpacing/>
        <w:jc w:val="both"/>
        <w:rPr>
          <w:rFonts w:cs="Calibri"/>
          <w:b/>
          <w:sz w:val="28"/>
          <w:szCs w:val="28"/>
        </w:rPr>
      </w:pPr>
      <w:r w:rsidRPr="001D422C">
        <w:rPr>
          <w:b/>
          <w:u w:val="single"/>
        </w:rPr>
        <w:t>údaje o objednané inzerci</w:t>
      </w:r>
      <w:r w:rsidRPr="001D422C">
        <w:rPr>
          <w:b/>
        </w:rPr>
        <w:t xml:space="preserve">: </w:t>
      </w:r>
      <w:r w:rsidRPr="001D422C">
        <w:t>druh, specifikace objem a cena objednané inzerce;</w:t>
      </w:r>
    </w:p>
    <w:p w:rsidR="005D713F" w:rsidRPr="001D422C" w:rsidRDefault="005D713F" w:rsidP="001D422C">
      <w:pPr>
        <w:numPr>
          <w:ilvl w:val="0"/>
          <w:numId w:val="25"/>
        </w:numPr>
        <w:spacing w:after="0" w:line="240" w:lineRule="auto"/>
        <w:contextualSpacing/>
        <w:jc w:val="both"/>
        <w:rPr>
          <w:rFonts w:cs="Calibri"/>
          <w:b/>
          <w:sz w:val="28"/>
          <w:szCs w:val="28"/>
        </w:rPr>
      </w:pPr>
      <w:r w:rsidRPr="001D422C">
        <w:rPr>
          <w:b/>
          <w:u w:val="single"/>
        </w:rPr>
        <w:t>údaje z komunikace mezi zákazníkem a sp</w:t>
      </w:r>
      <w:r>
        <w:rPr>
          <w:b/>
          <w:u w:val="single"/>
        </w:rPr>
        <w:t xml:space="preserve">rávcem </w:t>
      </w:r>
      <w:r w:rsidRPr="001D422C">
        <w:t xml:space="preserve">(tyto údaje vznikají při komunikaci související s poskytováním </w:t>
      </w:r>
      <w:r>
        <w:t>služeb</w:t>
      </w:r>
      <w:r w:rsidRPr="001D422C">
        <w:t xml:space="preserve"> mezi společností TEXT FACTORY s.r.o. a zákazníkem): </w:t>
      </w:r>
      <w:r w:rsidRPr="001D422C">
        <w:rPr>
          <w:i/>
        </w:rPr>
        <w:t>písemná a elektronická komunikace;</w:t>
      </w:r>
    </w:p>
    <w:p w:rsidR="005D713F" w:rsidRPr="002005D2" w:rsidRDefault="005D713F" w:rsidP="002005D2">
      <w:pPr>
        <w:spacing w:after="0" w:line="240" w:lineRule="auto"/>
        <w:contextualSpacing/>
        <w:jc w:val="both"/>
        <w:rPr>
          <w:rFonts w:cs="Calibri"/>
          <w:szCs w:val="20"/>
        </w:rPr>
      </w:pPr>
    </w:p>
    <w:p w:rsidR="005D713F" w:rsidRPr="002005D2" w:rsidRDefault="005D713F" w:rsidP="002005D2">
      <w:pPr>
        <w:numPr>
          <w:ilvl w:val="0"/>
          <w:numId w:val="24"/>
        </w:numPr>
        <w:spacing w:after="0" w:line="240" w:lineRule="auto"/>
        <w:ind w:left="567" w:hanging="567"/>
        <w:contextualSpacing/>
        <w:jc w:val="both"/>
        <w:rPr>
          <w:rFonts w:cs="Calibri"/>
          <w:szCs w:val="20"/>
        </w:rPr>
      </w:pPr>
      <w:r w:rsidRPr="002005D2">
        <w:rPr>
          <w:rFonts w:cs="Calibri"/>
          <w:szCs w:val="20"/>
        </w:rPr>
        <w:t>Mezi kategorie osobních údajů, které jsou správcem u dodavatelů zpracovávány, patří:</w:t>
      </w:r>
    </w:p>
    <w:p w:rsidR="005D713F" w:rsidRPr="002005D2" w:rsidRDefault="005D713F" w:rsidP="002005D2">
      <w:pPr>
        <w:spacing w:after="0" w:line="240" w:lineRule="auto"/>
        <w:contextualSpacing/>
        <w:jc w:val="both"/>
        <w:rPr>
          <w:rFonts w:cs="Calibri"/>
          <w:szCs w:val="20"/>
        </w:rPr>
      </w:pPr>
    </w:p>
    <w:p w:rsidR="005D713F" w:rsidRPr="002005D2" w:rsidRDefault="005D713F" w:rsidP="002005D2">
      <w:pPr>
        <w:numPr>
          <w:ilvl w:val="0"/>
          <w:numId w:val="25"/>
        </w:numPr>
        <w:spacing w:after="0" w:line="240" w:lineRule="auto"/>
        <w:contextualSpacing/>
        <w:jc w:val="both"/>
        <w:rPr>
          <w:rFonts w:cs="Calibri"/>
          <w:b/>
          <w:i/>
          <w:sz w:val="28"/>
          <w:szCs w:val="28"/>
        </w:rPr>
      </w:pPr>
      <w:r w:rsidRPr="002005D2">
        <w:rPr>
          <w:rFonts w:cs="Calibri"/>
          <w:b/>
          <w:szCs w:val="20"/>
          <w:u w:val="single"/>
        </w:rPr>
        <w:t>základní identifikační údaje</w:t>
      </w:r>
      <w:r w:rsidRPr="002005D2">
        <w:rPr>
          <w:rFonts w:cs="Calibri"/>
          <w:szCs w:val="20"/>
        </w:rPr>
        <w:t xml:space="preserve"> (údaje sloužící k jednoznačné a nezaměnitelné identifikaci dodavatele): </w:t>
      </w:r>
      <w:r w:rsidRPr="002005D2">
        <w:rPr>
          <w:rFonts w:cs="Calibri"/>
          <w:i/>
          <w:szCs w:val="20"/>
        </w:rPr>
        <w:t>akademický titul, jméno, příjmení, firma (živnostníka), adresa trvalého pobytu, adresa místa podnikání, IČ, DIČ, bankovní spojení;</w:t>
      </w:r>
    </w:p>
    <w:p w:rsidR="005D713F" w:rsidRPr="002005D2" w:rsidRDefault="005D713F" w:rsidP="002005D2">
      <w:pPr>
        <w:numPr>
          <w:ilvl w:val="0"/>
          <w:numId w:val="25"/>
        </w:numPr>
        <w:spacing w:after="0" w:line="240" w:lineRule="auto"/>
        <w:contextualSpacing/>
        <w:jc w:val="both"/>
        <w:rPr>
          <w:rFonts w:cs="Calibri"/>
          <w:b/>
          <w:sz w:val="28"/>
          <w:szCs w:val="28"/>
        </w:rPr>
      </w:pPr>
      <w:r w:rsidRPr="002005D2">
        <w:rPr>
          <w:rFonts w:cs="Calibri"/>
          <w:b/>
          <w:szCs w:val="20"/>
          <w:u w:val="single"/>
        </w:rPr>
        <w:t>kontaktní údaje</w:t>
      </w:r>
      <w:r w:rsidRPr="002005D2">
        <w:rPr>
          <w:rFonts w:cs="Calibri"/>
          <w:szCs w:val="20"/>
        </w:rPr>
        <w:t xml:space="preserve"> (osobní údaje umožňující kontakt s dodavatelem): </w:t>
      </w:r>
      <w:r w:rsidRPr="002005D2">
        <w:rPr>
          <w:rFonts w:cs="Calibri"/>
          <w:i/>
          <w:szCs w:val="20"/>
        </w:rPr>
        <w:t>e-mailová adresa, číslo mobilního telefonu, číslo telefonu;</w:t>
      </w:r>
    </w:p>
    <w:p w:rsidR="005D713F" w:rsidRPr="002005D2" w:rsidRDefault="005D713F" w:rsidP="002005D2">
      <w:pPr>
        <w:numPr>
          <w:ilvl w:val="0"/>
          <w:numId w:val="25"/>
        </w:numPr>
        <w:spacing w:after="0" w:line="240" w:lineRule="auto"/>
        <w:contextualSpacing/>
        <w:jc w:val="both"/>
        <w:rPr>
          <w:rFonts w:cs="Calibri"/>
          <w:i/>
          <w:sz w:val="28"/>
          <w:szCs w:val="28"/>
        </w:rPr>
      </w:pPr>
      <w:r w:rsidRPr="002005D2">
        <w:rPr>
          <w:rFonts w:cs="Calibri"/>
          <w:b/>
          <w:szCs w:val="20"/>
          <w:u w:val="single"/>
        </w:rPr>
        <w:t>údaje z komunikace mezi dodavatelem a správcem</w:t>
      </w:r>
      <w:r w:rsidRPr="002005D2">
        <w:rPr>
          <w:rFonts w:cs="Calibri"/>
          <w:sz w:val="28"/>
          <w:szCs w:val="28"/>
        </w:rPr>
        <w:t xml:space="preserve"> </w:t>
      </w:r>
      <w:r w:rsidRPr="002005D2">
        <w:rPr>
          <w:rFonts w:cs="Calibri"/>
          <w:szCs w:val="20"/>
        </w:rPr>
        <w:t>(tyto údaje vznikají</w:t>
      </w:r>
      <w:r w:rsidRPr="002005D2">
        <w:rPr>
          <w:rFonts w:cs="Calibri"/>
          <w:sz w:val="28"/>
          <w:szCs w:val="28"/>
        </w:rPr>
        <w:t xml:space="preserve"> </w:t>
      </w:r>
      <w:r w:rsidRPr="002005D2">
        <w:rPr>
          <w:rFonts w:cs="Calibri"/>
          <w:szCs w:val="20"/>
        </w:rPr>
        <w:t xml:space="preserve">při komunikaci související s poskytováním zboží </w:t>
      </w:r>
      <w:r>
        <w:rPr>
          <w:rFonts w:cs="Calibri"/>
          <w:szCs w:val="20"/>
        </w:rPr>
        <w:t xml:space="preserve">nebo služeb </w:t>
      </w:r>
      <w:r w:rsidRPr="002005D2">
        <w:rPr>
          <w:rFonts w:cs="Calibri"/>
          <w:szCs w:val="20"/>
        </w:rPr>
        <w:t xml:space="preserve">mezi správcem a zákazníkem): </w:t>
      </w:r>
      <w:r w:rsidRPr="002005D2">
        <w:rPr>
          <w:rFonts w:cs="Calibri"/>
          <w:i/>
          <w:szCs w:val="20"/>
        </w:rPr>
        <w:t>písemná a elektronická komunikace;</w:t>
      </w:r>
    </w:p>
    <w:p w:rsidR="005D713F" w:rsidRPr="005F587C" w:rsidRDefault="005D713F" w:rsidP="00FB63A9">
      <w:pPr>
        <w:spacing w:after="0" w:line="240" w:lineRule="auto"/>
        <w:jc w:val="center"/>
        <w:rPr>
          <w:rFonts w:cs="Calibri"/>
          <w:b/>
          <w:sz w:val="28"/>
          <w:szCs w:val="28"/>
        </w:rPr>
      </w:pPr>
      <w:r w:rsidRPr="005F587C">
        <w:rPr>
          <w:rFonts w:cs="Calibri"/>
          <w:b/>
          <w:sz w:val="28"/>
          <w:szCs w:val="28"/>
        </w:rPr>
        <w:lastRenderedPageBreak/>
        <w:t xml:space="preserve">IV. </w:t>
      </w:r>
    </w:p>
    <w:p w:rsidR="005D713F" w:rsidRPr="005F587C" w:rsidRDefault="005D713F" w:rsidP="00FB63A9">
      <w:pPr>
        <w:spacing w:after="0" w:line="240" w:lineRule="auto"/>
        <w:jc w:val="center"/>
        <w:rPr>
          <w:rFonts w:cs="Calibri"/>
          <w:b/>
          <w:i/>
        </w:rPr>
      </w:pPr>
      <w:r w:rsidRPr="005F587C">
        <w:rPr>
          <w:rFonts w:cs="Calibri"/>
          <w:b/>
          <w:i/>
        </w:rPr>
        <w:t>Účely a právní důvod pro zpracování osobních údajů</w:t>
      </w:r>
    </w:p>
    <w:p w:rsidR="005D713F" w:rsidRPr="005F587C" w:rsidRDefault="005D713F" w:rsidP="00FB63A9">
      <w:pPr>
        <w:spacing w:after="0" w:line="240" w:lineRule="auto"/>
        <w:jc w:val="both"/>
        <w:rPr>
          <w:rFonts w:cs="Calibri"/>
          <w:highlight w:val="yellow"/>
        </w:rPr>
      </w:pPr>
    </w:p>
    <w:p w:rsidR="005D713F" w:rsidRDefault="005D713F" w:rsidP="00FB63A9">
      <w:pPr>
        <w:pStyle w:val="Odstavecseseznamem"/>
        <w:numPr>
          <w:ilvl w:val="0"/>
          <w:numId w:val="5"/>
        </w:numPr>
        <w:spacing w:after="0" w:line="240" w:lineRule="auto"/>
        <w:ind w:left="567" w:hanging="567"/>
        <w:jc w:val="both"/>
        <w:rPr>
          <w:rFonts w:cs="Calibri"/>
        </w:rPr>
      </w:pPr>
      <w:r>
        <w:rPr>
          <w:rFonts w:cs="Calibri"/>
        </w:rPr>
        <w:t>Správce zpracovává osobní údaje zákazníků a dodavatelů za těmito účely:</w:t>
      </w:r>
    </w:p>
    <w:p w:rsidR="005D713F" w:rsidRDefault="005D713F" w:rsidP="00FB63A9">
      <w:pPr>
        <w:pStyle w:val="Odstavecseseznamem"/>
        <w:spacing w:after="0" w:line="240" w:lineRule="auto"/>
        <w:ind w:left="567"/>
        <w:jc w:val="both"/>
        <w:rPr>
          <w:rFonts w:cs="Calibri"/>
        </w:rPr>
      </w:pPr>
    </w:p>
    <w:p w:rsidR="005D713F" w:rsidRPr="001B0F8D" w:rsidRDefault="005D713F" w:rsidP="00557B81">
      <w:pPr>
        <w:pStyle w:val="Odstavecseseznamem"/>
        <w:numPr>
          <w:ilvl w:val="0"/>
          <w:numId w:val="27"/>
        </w:numPr>
        <w:spacing w:after="0" w:line="240" w:lineRule="auto"/>
        <w:jc w:val="both"/>
        <w:rPr>
          <w:rFonts w:cs="Calibri"/>
          <w:i/>
        </w:rPr>
      </w:pPr>
      <w:r>
        <w:rPr>
          <w:rFonts w:cs="Calibri"/>
        </w:rPr>
        <w:t xml:space="preserve">Správce zpracovává osobní údaje </w:t>
      </w:r>
      <w:r>
        <w:rPr>
          <w:rFonts w:cs="Calibri"/>
          <w:b/>
        </w:rPr>
        <w:t>za účelem</w:t>
      </w:r>
      <w:r w:rsidRPr="00DB6994">
        <w:rPr>
          <w:rFonts w:cs="Calibri"/>
          <w:b/>
        </w:rPr>
        <w:t xml:space="preserve"> splnění zákonných povinností</w:t>
      </w:r>
      <w:r>
        <w:rPr>
          <w:rFonts w:cs="Calibri"/>
        </w:rPr>
        <w:t xml:space="preserve">, které jsou na něj kladeny právními předpisy, a to zejména těmito: </w:t>
      </w:r>
      <w:r w:rsidRPr="006E2CA6">
        <w:rPr>
          <w:rFonts w:cs="Calibri"/>
          <w:i/>
        </w:rPr>
        <w:t xml:space="preserve">zákon </w:t>
      </w:r>
      <w:r>
        <w:rPr>
          <w:rFonts w:cs="Calibri"/>
        </w:rPr>
        <w:t xml:space="preserve">č. 89/2012 Sb., </w:t>
      </w:r>
      <w:r w:rsidRPr="00DB6994">
        <w:rPr>
          <w:rFonts w:cs="Calibri"/>
          <w:i/>
        </w:rPr>
        <w:t xml:space="preserve">občanský zákoník, zákon </w:t>
      </w:r>
      <w:r>
        <w:rPr>
          <w:rFonts w:cs="Calibri"/>
          <w:i/>
        </w:rPr>
        <w:t>č. 235/2004 Sb., o dani z přidané hodnoty</w:t>
      </w:r>
      <w:r w:rsidRPr="00DB6994">
        <w:rPr>
          <w:rFonts w:cs="Calibri"/>
          <w:i/>
        </w:rPr>
        <w:t xml:space="preserve">, zákon </w:t>
      </w:r>
      <w:r>
        <w:rPr>
          <w:rFonts w:cs="Calibri"/>
          <w:i/>
        </w:rPr>
        <w:t>č. 586/1992 Sb., o daních z příjmů</w:t>
      </w:r>
      <w:r w:rsidRPr="00DB6994">
        <w:rPr>
          <w:rFonts w:cs="Calibri"/>
          <w:i/>
        </w:rPr>
        <w:t xml:space="preserve">, zákon </w:t>
      </w:r>
      <w:r>
        <w:rPr>
          <w:rFonts w:cs="Calibri"/>
          <w:i/>
        </w:rPr>
        <w:t xml:space="preserve">č. 563/1991 Sb., </w:t>
      </w:r>
      <w:r w:rsidRPr="00DB6994">
        <w:rPr>
          <w:rFonts w:cs="Calibri"/>
          <w:i/>
        </w:rPr>
        <w:t xml:space="preserve">o účetnictví, zákon </w:t>
      </w:r>
      <w:r>
        <w:rPr>
          <w:rFonts w:cs="Calibri"/>
          <w:i/>
        </w:rPr>
        <w:t xml:space="preserve">č. 499/2004 Sb., </w:t>
      </w:r>
      <w:r w:rsidRPr="00DB6994">
        <w:rPr>
          <w:rFonts w:cs="Calibri"/>
          <w:i/>
        </w:rPr>
        <w:t>o archivnictví a spisové službě</w:t>
      </w:r>
      <w:r>
        <w:rPr>
          <w:rFonts w:cs="Calibri"/>
          <w:i/>
        </w:rPr>
        <w:t>, apod.,</w:t>
      </w:r>
      <w:r w:rsidRPr="00557B81">
        <w:rPr>
          <w:rFonts w:cs="Calibri"/>
          <w:i/>
        </w:rPr>
        <w:t xml:space="preserve"> </w:t>
      </w:r>
      <w:r w:rsidRPr="001B0F8D">
        <w:rPr>
          <w:rFonts w:cs="Calibri"/>
          <w:i/>
        </w:rPr>
        <w:t>tedy zejména pro účely účetní a daňové, pro účely archivace</w:t>
      </w:r>
    </w:p>
    <w:p w:rsidR="005D713F" w:rsidRDefault="005D713F" w:rsidP="00FB63A9">
      <w:pPr>
        <w:pStyle w:val="Odstavecseseznamem"/>
        <w:numPr>
          <w:ilvl w:val="0"/>
          <w:numId w:val="27"/>
        </w:numPr>
        <w:spacing w:after="0" w:line="240" w:lineRule="auto"/>
        <w:jc w:val="both"/>
        <w:rPr>
          <w:rFonts w:cs="Calibri"/>
        </w:rPr>
      </w:pPr>
      <w:r>
        <w:rPr>
          <w:rFonts w:cs="Calibri"/>
        </w:rPr>
        <w:t xml:space="preserve">Správce dále zpracovává osobní údaje </w:t>
      </w:r>
      <w:r w:rsidRPr="00DB6994">
        <w:rPr>
          <w:rFonts w:cs="Calibri"/>
          <w:b/>
        </w:rPr>
        <w:t>za účelem splnění uzavřené smlouvy</w:t>
      </w:r>
      <w:r>
        <w:rPr>
          <w:rFonts w:cs="Calibri"/>
        </w:rPr>
        <w:t xml:space="preserve">, což zahrnuje zejména následující činnosti: </w:t>
      </w:r>
      <w:r w:rsidRPr="00951BE5">
        <w:rPr>
          <w:rFonts w:cs="Calibri"/>
          <w:i/>
        </w:rPr>
        <w:t xml:space="preserve">provádění opatření před uzavřením smlouvy, </w:t>
      </w:r>
      <w:r w:rsidR="00E255AD">
        <w:rPr>
          <w:rFonts w:cs="Calibri"/>
          <w:i/>
        </w:rPr>
        <w:t xml:space="preserve">podání, </w:t>
      </w:r>
      <w:r w:rsidRPr="00951BE5">
        <w:rPr>
          <w:rFonts w:cs="Calibri"/>
          <w:i/>
        </w:rPr>
        <w:t xml:space="preserve">přijetí a splnění </w:t>
      </w:r>
      <w:r w:rsidRPr="00EF6150">
        <w:rPr>
          <w:rFonts w:cs="Calibri"/>
          <w:i/>
        </w:rPr>
        <w:t>objednávky,</w:t>
      </w:r>
      <w:r w:rsidR="00E255AD">
        <w:rPr>
          <w:rFonts w:cs="Calibri"/>
          <w:i/>
        </w:rPr>
        <w:t xml:space="preserve"> </w:t>
      </w:r>
      <w:r>
        <w:rPr>
          <w:rFonts w:cs="Calibri"/>
          <w:i/>
        </w:rPr>
        <w:t xml:space="preserve">uskutečnění smlouvy, </w:t>
      </w:r>
      <w:r w:rsidRPr="00EF6150">
        <w:rPr>
          <w:rFonts w:cs="Calibri"/>
          <w:i/>
        </w:rPr>
        <w:t>vystavení faktury, vyřízení případných uplatněných nároků vyplývajících z uzavřené smlouvy</w:t>
      </w:r>
      <w:r>
        <w:rPr>
          <w:rFonts w:cs="Calibri"/>
          <w:i/>
        </w:rPr>
        <w:t xml:space="preserve"> (reklamace)</w:t>
      </w:r>
      <w:r w:rsidRPr="00EF6150">
        <w:rPr>
          <w:rFonts w:cs="Calibri"/>
          <w:i/>
        </w:rPr>
        <w:t>, apod</w:t>
      </w:r>
      <w:r w:rsidRPr="00EF6150">
        <w:rPr>
          <w:rFonts w:cs="Calibri"/>
        </w:rPr>
        <w:t>.;</w:t>
      </w:r>
    </w:p>
    <w:p w:rsidR="005D713F" w:rsidRPr="00EF6150" w:rsidRDefault="005D713F" w:rsidP="00FB63A9">
      <w:pPr>
        <w:pStyle w:val="Odstavecseseznamem"/>
        <w:numPr>
          <w:ilvl w:val="0"/>
          <w:numId w:val="27"/>
        </w:numPr>
        <w:spacing w:after="0" w:line="240" w:lineRule="auto"/>
        <w:jc w:val="both"/>
        <w:rPr>
          <w:rFonts w:cs="Calibri"/>
        </w:rPr>
      </w:pPr>
      <w:r>
        <w:rPr>
          <w:rFonts w:cs="Calibri"/>
        </w:rPr>
        <w:t xml:space="preserve">Správce zpracovává osobní údaje také </w:t>
      </w:r>
      <w:r w:rsidRPr="00DB6994">
        <w:rPr>
          <w:rFonts w:cs="Calibri"/>
          <w:b/>
        </w:rPr>
        <w:t>za účelem svých oprávněných zájmů</w:t>
      </w:r>
      <w:r>
        <w:rPr>
          <w:rFonts w:cs="Calibri"/>
        </w:rPr>
        <w:t xml:space="preserve">, kdy mezi oprávněné zájmy správce je nutné zařadit </w:t>
      </w:r>
      <w:r w:rsidRPr="00EF6150">
        <w:rPr>
          <w:rFonts w:cs="Calibri"/>
        </w:rPr>
        <w:t xml:space="preserve">tyto činnosti: </w:t>
      </w:r>
      <w:r w:rsidRPr="00EF6150">
        <w:rPr>
          <w:rFonts w:cs="Calibri"/>
          <w:i/>
        </w:rPr>
        <w:t xml:space="preserve">uplatnění právních nároků správce vůči </w:t>
      </w:r>
      <w:r>
        <w:rPr>
          <w:rFonts w:cs="Calibri"/>
          <w:i/>
        </w:rPr>
        <w:t>subjektu údajů</w:t>
      </w:r>
      <w:r w:rsidRPr="00EF6150">
        <w:rPr>
          <w:rFonts w:cs="Calibri"/>
          <w:i/>
        </w:rPr>
        <w:t xml:space="preserve">, vnitřní administrativní procesy, </w:t>
      </w:r>
      <w:r>
        <w:rPr>
          <w:rFonts w:cs="Calibri"/>
          <w:i/>
        </w:rPr>
        <w:t xml:space="preserve">vnitřní statistické analýzy, </w:t>
      </w:r>
      <w:r w:rsidRPr="00EF6150">
        <w:rPr>
          <w:rFonts w:cs="Calibri"/>
          <w:i/>
        </w:rPr>
        <w:t xml:space="preserve">využívání přímých marketingových aktivit v podobě rozesílání obchodních sdělení zákazníkům s nabídkou </w:t>
      </w:r>
      <w:r>
        <w:rPr>
          <w:rFonts w:cs="Calibri"/>
          <w:i/>
        </w:rPr>
        <w:t>inzertních služeb</w:t>
      </w:r>
      <w:r w:rsidRPr="00EF6150">
        <w:rPr>
          <w:rFonts w:cs="Calibri"/>
          <w:i/>
        </w:rPr>
        <w:t xml:space="preserve"> správce</w:t>
      </w:r>
      <w:r>
        <w:rPr>
          <w:rFonts w:cs="Calibri"/>
          <w:i/>
        </w:rPr>
        <w:t xml:space="preserve"> nebo newsletterů informujících o novinkách týkajících se nabízených služeb.</w:t>
      </w:r>
    </w:p>
    <w:p w:rsidR="005D713F" w:rsidRDefault="005D713F" w:rsidP="00FB63A9">
      <w:pPr>
        <w:spacing w:after="0" w:line="240" w:lineRule="auto"/>
        <w:ind w:left="927"/>
        <w:jc w:val="both"/>
        <w:rPr>
          <w:rFonts w:cs="Calibri"/>
        </w:rPr>
      </w:pPr>
    </w:p>
    <w:p w:rsidR="005D713F" w:rsidRPr="00557B81" w:rsidRDefault="005D713F" w:rsidP="00557B81">
      <w:pPr>
        <w:pStyle w:val="Odstavecseseznamem"/>
        <w:numPr>
          <w:ilvl w:val="0"/>
          <w:numId w:val="29"/>
        </w:numPr>
        <w:spacing w:after="0" w:line="240" w:lineRule="auto"/>
        <w:ind w:left="567" w:hanging="567"/>
        <w:jc w:val="both"/>
        <w:rPr>
          <w:rFonts w:cs="Calibri"/>
          <w:b/>
        </w:rPr>
      </w:pPr>
      <w:r>
        <w:rPr>
          <w:rFonts w:cs="Calibri"/>
        </w:rPr>
        <w:t xml:space="preserve">Správce zpracovává osobní údaje zákazníků a dodavatelů, jak je zřejmé z předchozího odstavce tohoto článku, vždy z důvodu naplnění alespoň jednoho z těchto právních důvodů: </w:t>
      </w:r>
      <w:r w:rsidRPr="00A21988">
        <w:rPr>
          <w:rFonts w:cs="Calibri"/>
          <w:i/>
        </w:rPr>
        <w:t>právní důvod dle čl. 6 odst. 1 písm. b) GDPR spočívající v nezbytnosti pro splnění smlouvy, právní důvod dle čl. 6 odst. 1 písm. c) GDPR spočívající v nezbytnosti pro splnění právní povinnosti a právní důvod dle čl. 6 odst. 1 písm. f) GDPR</w:t>
      </w:r>
      <w:r>
        <w:rPr>
          <w:rFonts w:cs="Calibri"/>
          <w:i/>
        </w:rPr>
        <w:t xml:space="preserve"> spočívající v nezbytnosti pro účely oprávněných zájmů správce</w:t>
      </w:r>
      <w:r>
        <w:rPr>
          <w:rFonts w:cs="Calibri"/>
        </w:rPr>
        <w:t xml:space="preserve">. Z důvodu </w:t>
      </w:r>
      <w:r w:rsidRPr="00557B81">
        <w:rPr>
          <w:rFonts w:cs="Calibri"/>
        </w:rPr>
        <w:t>naplnění vždy alespoň jednoho z uvedených právních důvodů při jednotlivých činnostech správce, při kterých dochází ke zpracovávání osobních údajů, může správce zpracovávat osobní údaje u stávajících zákazníků</w:t>
      </w:r>
      <w:r>
        <w:rPr>
          <w:rFonts w:cs="Calibri"/>
        </w:rPr>
        <w:t xml:space="preserve"> a dodavatelů</w:t>
      </w:r>
      <w:r w:rsidRPr="00557B81">
        <w:rPr>
          <w:rFonts w:cs="Calibri"/>
        </w:rPr>
        <w:t xml:space="preserve"> </w:t>
      </w:r>
      <w:r w:rsidRPr="00557B81">
        <w:rPr>
          <w:rFonts w:cs="Calibri"/>
          <w:b/>
        </w:rPr>
        <w:t xml:space="preserve">i bez jejich souhlasu. </w:t>
      </w:r>
    </w:p>
    <w:p w:rsidR="00D37B08" w:rsidRPr="00AE1A94" w:rsidRDefault="005D713F" w:rsidP="00D37B08">
      <w:pPr>
        <w:pStyle w:val="Odstavecseseznamem"/>
        <w:numPr>
          <w:ilvl w:val="0"/>
          <w:numId w:val="29"/>
        </w:numPr>
        <w:spacing w:after="0" w:line="240" w:lineRule="auto"/>
        <w:ind w:left="567" w:hanging="567"/>
        <w:jc w:val="both"/>
        <w:rPr>
          <w:rFonts w:cs="Calibri"/>
          <w:b/>
        </w:rPr>
      </w:pPr>
      <w:r w:rsidRPr="00557B81">
        <w:rPr>
          <w:rFonts w:cs="Calibri"/>
        </w:rPr>
        <w:t>Sp</w:t>
      </w:r>
      <w:r>
        <w:rPr>
          <w:rFonts w:cs="Calibri"/>
        </w:rPr>
        <w:t>rávce z</w:t>
      </w:r>
      <w:r w:rsidRPr="00557B81">
        <w:rPr>
          <w:rFonts w:cs="Calibri"/>
        </w:rPr>
        <w:t xml:space="preserve">pracovává osobní údaje u potencionálních zákazníků na základě tohoto právního důvodu: </w:t>
      </w:r>
      <w:r w:rsidRPr="00557B81">
        <w:rPr>
          <w:rFonts w:cs="Calibri"/>
          <w:b/>
          <w:u w:val="single"/>
        </w:rPr>
        <w:t xml:space="preserve">předchozí souhlas zákazníka </w:t>
      </w:r>
      <w:r w:rsidRPr="00557B81">
        <w:rPr>
          <w:rFonts w:cs="Calibri"/>
        </w:rPr>
        <w:t xml:space="preserve">poskytnutý </w:t>
      </w:r>
      <w:r>
        <w:rPr>
          <w:rFonts w:cs="Calibri"/>
        </w:rPr>
        <w:t>správci</w:t>
      </w:r>
      <w:r w:rsidRPr="00557B81">
        <w:rPr>
          <w:rFonts w:cs="Calibri"/>
        </w:rPr>
        <w:t xml:space="preserve"> v souladu se zákonem č. 480/2004 Sb., o některých službách informační společnosti</w:t>
      </w:r>
      <w:r w:rsidR="00E255AD" w:rsidRPr="00E255AD">
        <w:rPr>
          <w:rFonts w:ascii="Garamond" w:eastAsia="Times New Roman" w:hAnsi="Garamond" w:cs="Calibri"/>
          <w:sz w:val="24"/>
          <w:szCs w:val="24"/>
        </w:rPr>
        <w:t xml:space="preserve"> </w:t>
      </w:r>
      <w:r w:rsidR="00E255AD" w:rsidRPr="00E255AD">
        <w:rPr>
          <w:rFonts w:cs="Calibri"/>
        </w:rPr>
        <w:t xml:space="preserve">s podáním informací o zpracování osobních údajů na základě oprávněných zájmů správce </w:t>
      </w:r>
      <w:r w:rsidR="00E255AD" w:rsidRPr="00E255AD">
        <w:rPr>
          <w:rFonts w:cs="Calibri"/>
          <w:i/>
          <w:u w:val="single"/>
        </w:rPr>
        <w:t>dle čl. 6 odst. 1 písm. f) GDPR.</w:t>
      </w:r>
      <w:r w:rsidR="00D37B08" w:rsidRPr="00D37B08">
        <w:rPr>
          <w:rFonts w:cs="Calibri"/>
        </w:rPr>
        <w:t xml:space="preserve"> </w:t>
      </w:r>
      <w:r w:rsidR="00D37B08">
        <w:rPr>
          <w:rFonts w:cs="Calibri"/>
        </w:rPr>
        <w:t>Tímto oprávněným zájmem je umožnit správci evidovat osobní údaje potencionálního zákazníka k marketingovým aktivitám určeným pro tohoto potencionálního zákazníka, zejména v</w:t>
      </w:r>
      <w:r w:rsidR="00D37B08" w:rsidRPr="00BA3897">
        <w:rPr>
          <w:rFonts w:cs="Calibri"/>
          <w:i/>
        </w:rPr>
        <w:t> </w:t>
      </w:r>
      <w:r w:rsidR="00D37B08" w:rsidRPr="00BA3897">
        <w:rPr>
          <w:rFonts w:cs="Calibri"/>
        </w:rPr>
        <w:t>podobě rozesílání obchodních sdělení zákazníkům s nabídkou zboží správce</w:t>
      </w:r>
      <w:r w:rsidR="00D37B08">
        <w:rPr>
          <w:rFonts w:cs="Calibri"/>
        </w:rPr>
        <w:t xml:space="preserve">. </w:t>
      </w:r>
    </w:p>
    <w:p w:rsidR="005D713F" w:rsidRPr="007D30DA" w:rsidRDefault="005D713F" w:rsidP="00FB63A9">
      <w:pPr>
        <w:spacing w:after="0" w:line="240" w:lineRule="auto"/>
        <w:jc w:val="both"/>
        <w:rPr>
          <w:rFonts w:cs="Calibri"/>
          <w:highlight w:val="yellow"/>
        </w:rPr>
      </w:pPr>
      <w:bookmarkStart w:id="0" w:name="_GoBack"/>
      <w:bookmarkEnd w:id="0"/>
    </w:p>
    <w:p w:rsidR="005D713F" w:rsidRPr="00EB6278" w:rsidRDefault="005D713F" w:rsidP="00FB63A9">
      <w:pPr>
        <w:spacing w:after="0" w:line="240" w:lineRule="auto"/>
        <w:jc w:val="center"/>
        <w:rPr>
          <w:rFonts w:cs="Calibri"/>
          <w:b/>
          <w:sz w:val="28"/>
          <w:szCs w:val="28"/>
        </w:rPr>
      </w:pPr>
      <w:r w:rsidRPr="00EB6278">
        <w:rPr>
          <w:rFonts w:cs="Calibri"/>
          <w:b/>
          <w:sz w:val="28"/>
          <w:szCs w:val="28"/>
        </w:rPr>
        <w:t>V.</w:t>
      </w:r>
    </w:p>
    <w:p w:rsidR="005D713F" w:rsidRPr="00EB6278" w:rsidRDefault="005D713F" w:rsidP="00FB63A9">
      <w:pPr>
        <w:spacing w:after="0" w:line="240" w:lineRule="auto"/>
        <w:jc w:val="center"/>
        <w:rPr>
          <w:rFonts w:cs="Calibri"/>
          <w:b/>
          <w:i/>
        </w:rPr>
      </w:pPr>
      <w:r>
        <w:rPr>
          <w:rFonts w:cs="Calibri"/>
          <w:b/>
          <w:i/>
        </w:rPr>
        <w:t xml:space="preserve">Doba uložení, zdroj a způsob zpracování </w:t>
      </w:r>
      <w:r w:rsidRPr="00EB6278">
        <w:rPr>
          <w:rFonts w:cs="Calibri"/>
          <w:b/>
          <w:i/>
        </w:rPr>
        <w:t xml:space="preserve">osobních údajů </w:t>
      </w:r>
    </w:p>
    <w:p w:rsidR="005D713F" w:rsidRPr="00EB6278" w:rsidRDefault="005D713F" w:rsidP="00FB63A9">
      <w:pPr>
        <w:spacing w:after="0" w:line="240" w:lineRule="auto"/>
        <w:rPr>
          <w:rFonts w:cs="Calibri"/>
          <w:highlight w:val="yellow"/>
        </w:rPr>
      </w:pPr>
    </w:p>
    <w:p w:rsidR="005D713F" w:rsidRPr="002779B6" w:rsidRDefault="005D713F" w:rsidP="005D41B4">
      <w:pPr>
        <w:spacing w:after="0" w:line="240" w:lineRule="auto"/>
        <w:rPr>
          <w:rFonts w:cs="Calibri"/>
        </w:rPr>
      </w:pPr>
    </w:p>
    <w:p w:rsidR="005D713F" w:rsidRPr="002779B6" w:rsidRDefault="005D713F" w:rsidP="005D41B4">
      <w:pPr>
        <w:pStyle w:val="Odstavecseseznamem"/>
        <w:numPr>
          <w:ilvl w:val="0"/>
          <w:numId w:val="30"/>
        </w:numPr>
        <w:spacing w:after="0" w:line="240" w:lineRule="auto"/>
        <w:ind w:left="567" w:hanging="567"/>
        <w:jc w:val="both"/>
        <w:rPr>
          <w:rFonts w:cs="Calibri"/>
          <w:b/>
          <w:i/>
        </w:rPr>
      </w:pPr>
      <w:r w:rsidRPr="002779B6">
        <w:rPr>
          <w:rFonts w:cs="Calibri"/>
        </w:rPr>
        <w:t xml:space="preserve">Správce uchovává osobní údaje zákazníka nebo dodavatele po dobu trvání závazkového vztahu se zákazníkem nebo dodavatelem. </w:t>
      </w:r>
      <w:r w:rsidRPr="002779B6">
        <w:t xml:space="preserve">Po ukončení smluvního vztahu a vypořádání veškerých závazků plynoucích či souvisejících se smlouvou uchovává správce osobní údaje zákazníka nebo dodavatele po nezbytně nutnou dobu, a to po dobu </w:t>
      </w:r>
      <w:r w:rsidRPr="00D30FF4">
        <w:rPr>
          <w:b/>
        </w:rPr>
        <w:t>10 let</w:t>
      </w:r>
      <w:r w:rsidRPr="002779B6">
        <w:t>.</w:t>
      </w:r>
      <w:r w:rsidRPr="002779B6">
        <w:rPr>
          <w:rFonts w:cs="Calibri"/>
          <w:b/>
          <w:i/>
        </w:rPr>
        <w:t xml:space="preserve"> </w:t>
      </w:r>
      <w:r w:rsidRPr="002779B6">
        <w:rPr>
          <w:rFonts w:cs="Franklin Gothic Book"/>
        </w:rPr>
        <w:t>Doba uchování osobních údajů je stanovena zejména podle obecných a speciálních promlčecích lhůt podle zákona č. 89/2012 Sb., občanského zákoníku.</w:t>
      </w:r>
      <w:r w:rsidRPr="002779B6">
        <w:rPr>
          <w:rFonts w:cs="Calibri"/>
        </w:rPr>
        <w:t xml:space="preserve"> </w:t>
      </w:r>
    </w:p>
    <w:p w:rsidR="005D713F" w:rsidRPr="002779B6" w:rsidRDefault="005D713F" w:rsidP="005D41B4">
      <w:pPr>
        <w:pStyle w:val="Odstavecseseznamem"/>
        <w:numPr>
          <w:ilvl w:val="0"/>
          <w:numId w:val="30"/>
        </w:numPr>
        <w:spacing w:after="0" w:line="240" w:lineRule="auto"/>
        <w:ind w:left="567" w:hanging="567"/>
        <w:jc w:val="both"/>
        <w:rPr>
          <w:rFonts w:cs="Calibri"/>
          <w:b/>
          <w:i/>
        </w:rPr>
      </w:pPr>
      <w:r w:rsidRPr="002779B6">
        <w:rPr>
          <w:rFonts w:cs="Calibri"/>
        </w:rPr>
        <w:t xml:space="preserve">V případě udělení předchozího souhlasu potencionálního zákazníka k zasílání obchodních sdělení, tedy souhlasu uděleného k marketingovým účelům či nabídce na uzavření smlouvy, je doba uložení osobních údajů stanovena na </w:t>
      </w:r>
      <w:r w:rsidRPr="00D30FF4">
        <w:rPr>
          <w:rFonts w:cs="Calibri"/>
          <w:b/>
        </w:rPr>
        <w:t>5 let</w:t>
      </w:r>
      <w:r w:rsidRPr="002779B6">
        <w:rPr>
          <w:rFonts w:cs="Calibri"/>
        </w:rPr>
        <w:t xml:space="preserve"> od udělení takového souhlasu.</w:t>
      </w:r>
    </w:p>
    <w:p w:rsidR="005D713F" w:rsidRPr="002779B6" w:rsidRDefault="005D713F" w:rsidP="005D41B4">
      <w:pPr>
        <w:pStyle w:val="Odstavecseseznamem"/>
        <w:numPr>
          <w:ilvl w:val="0"/>
          <w:numId w:val="30"/>
        </w:numPr>
        <w:spacing w:after="0" w:line="240" w:lineRule="auto"/>
        <w:ind w:left="567" w:hanging="567"/>
        <w:jc w:val="both"/>
        <w:rPr>
          <w:rFonts w:cs="Calibri"/>
          <w:b/>
          <w:i/>
        </w:rPr>
      </w:pPr>
      <w:r w:rsidRPr="002779B6">
        <w:rPr>
          <w:rFonts w:cs="Calibri"/>
        </w:rPr>
        <w:t>Při určení doby uchování osobních údajů se vždy přihlíží k tomu, aby šlo vždy jen o dobu nezbytně nutnou k zajištění práv a povinností plynoucích ze závazkového vztahu, či z příslušných právních předpisů.</w:t>
      </w:r>
    </w:p>
    <w:p w:rsidR="005D713F" w:rsidRPr="002779B6" w:rsidRDefault="005D713F" w:rsidP="005D41B4">
      <w:pPr>
        <w:pStyle w:val="Odstavecseseznamem"/>
        <w:numPr>
          <w:ilvl w:val="0"/>
          <w:numId w:val="30"/>
        </w:numPr>
        <w:spacing w:after="0" w:line="240" w:lineRule="auto"/>
        <w:ind w:left="567" w:hanging="567"/>
        <w:jc w:val="both"/>
        <w:rPr>
          <w:rFonts w:cs="Calibri"/>
          <w:b/>
          <w:i/>
        </w:rPr>
      </w:pPr>
      <w:r w:rsidRPr="002779B6">
        <w:rPr>
          <w:rFonts w:cs="Franklin Gothic Book"/>
          <w:color w:val="000000"/>
          <w:lang w:eastAsia="cs-CZ"/>
        </w:rPr>
        <w:lastRenderedPageBreak/>
        <w:t>Při nakládání s osobními údaji aplikuje správce princip minimalizace, což znamená, že jakmile uplyne doba, po kterou je správce povinen uchovávat osobní údaje, tak osobní údaje anonymizuje či je zcela vymaže z vlastních databází a informačních systémů. Správce má nastavena přísná vnitřní pravidla uchovávání osobních údajů, která zajišťují, že údaje nedrží déle, než je oprávněn nebo povinen.</w:t>
      </w:r>
    </w:p>
    <w:p w:rsidR="005D713F" w:rsidRPr="002779B6" w:rsidRDefault="005D713F" w:rsidP="005D41B4">
      <w:pPr>
        <w:pStyle w:val="Odstavecseseznamem"/>
        <w:numPr>
          <w:ilvl w:val="0"/>
          <w:numId w:val="30"/>
        </w:numPr>
        <w:spacing w:after="0" w:line="240" w:lineRule="auto"/>
        <w:ind w:left="567" w:hanging="567"/>
        <w:jc w:val="both"/>
        <w:rPr>
          <w:rFonts w:cs="Calibri"/>
          <w:b/>
          <w:i/>
        </w:rPr>
      </w:pPr>
      <w:r w:rsidRPr="002779B6">
        <w:rPr>
          <w:rFonts w:cs="Calibri"/>
        </w:rPr>
        <w:t>Správce získává osobní údaje o zákazníkovi z těchto zdrojů:</w:t>
      </w:r>
    </w:p>
    <w:p w:rsidR="005D713F" w:rsidRPr="002779B6" w:rsidRDefault="005D713F" w:rsidP="005D41B4">
      <w:pPr>
        <w:pStyle w:val="Odstavecseseznamem"/>
        <w:numPr>
          <w:ilvl w:val="1"/>
          <w:numId w:val="30"/>
        </w:numPr>
        <w:spacing w:after="0" w:line="240" w:lineRule="auto"/>
        <w:ind w:left="1276"/>
        <w:jc w:val="both"/>
        <w:rPr>
          <w:rFonts w:cs="Calibri"/>
          <w:b/>
          <w:i/>
        </w:rPr>
      </w:pPr>
      <w:r w:rsidRPr="002779B6">
        <w:rPr>
          <w:rFonts w:cs="Calibri"/>
          <w:b/>
        </w:rPr>
        <w:t xml:space="preserve">přímo od zákazníka nebo dodavatele, </w:t>
      </w:r>
    </w:p>
    <w:p w:rsidR="005D713F" w:rsidRPr="00987C03" w:rsidRDefault="005D713F" w:rsidP="005D41B4">
      <w:pPr>
        <w:pStyle w:val="Odstavecseseznamem"/>
        <w:numPr>
          <w:ilvl w:val="1"/>
          <w:numId w:val="30"/>
        </w:numPr>
        <w:spacing w:after="0" w:line="240" w:lineRule="auto"/>
        <w:ind w:left="1276"/>
        <w:jc w:val="both"/>
        <w:rPr>
          <w:rFonts w:cs="Calibri"/>
          <w:b/>
          <w:i/>
        </w:rPr>
      </w:pPr>
      <w:r w:rsidRPr="002779B6">
        <w:rPr>
          <w:rFonts w:cs="Calibri"/>
          <w:b/>
        </w:rPr>
        <w:t>z veřejně přístupných</w:t>
      </w:r>
      <w:r w:rsidRPr="00096C06">
        <w:rPr>
          <w:rFonts w:cs="Calibri"/>
          <w:b/>
        </w:rPr>
        <w:t xml:space="preserve"> zdroj</w:t>
      </w:r>
      <w:r>
        <w:rPr>
          <w:rFonts w:cs="Calibri"/>
          <w:b/>
        </w:rPr>
        <w:t>ů</w:t>
      </w:r>
      <w:r>
        <w:rPr>
          <w:rFonts w:cs="Calibri"/>
        </w:rPr>
        <w:t xml:space="preserve"> (veřejné rejstříky, veřejné evidence či seznamy, informace veřejně dostupné na internetu, které zákazník nebo dodavatel sám o sobě zveřejňuje – webové stránky zákazníka nebo dodavatele), </w:t>
      </w:r>
    </w:p>
    <w:p w:rsidR="005D713F" w:rsidRPr="002246DA" w:rsidRDefault="005D713F" w:rsidP="005D41B4">
      <w:pPr>
        <w:pStyle w:val="Odstavecseseznamem"/>
        <w:numPr>
          <w:ilvl w:val="0"/>
          <w:numId w:val="4"/>
        </w:numPr>
        <w:spacing w:after="0" w:line="240" w:lineRule="auto"/>
        <w:ind w:left="567" w:hanging="567"/>
        <w:jc w:val="both"/>
        <w:rPr>
          <w:rFonts w:cs="Calibri"/>
          <w:b/>
          <w:i/>
        </w:rPr>
      </w:pPr>
      <w:r w:rsidRPr="002779B6">
        <w:rPr>
          <w:rFonts w:cs="Calibri"/>
        </w:rPr>
        <w:t>Zpracovávání osobních údajů zákazníků a dodavatelů provádí přímo správce. Ke zpracovávání dochází v elektronické formě prostřednictvím výpočetní techniky a v listinné formě manuálním způsobem. Správce přijal vhodná a dostatečná technicko- organizační opatření k zajištění</w:t>
      </w:r>
      <w:r>
        <w:rPr>
          <w:rFonts w:cs="Calibri"/>
        </w:rPr>
        <w:t xml:space="preserve"> ochrany osobních údajů zákazníků a dodavatelů, které zpracovává, zejména opatření, aby nemohlo dojít k neoprávněnému nebo nahodilému přístupu k těmto osobním údajům, k jejich změně, zničení, ztrátě, neoprávněným přenosům, k jejich neoprávněnému zpracování, jakož i k jinému zneužití osobních údajů. Veškeré osoby, kterým mohou být tyto osobní údaje zákazníků a dodavatelů zpřístupněny, respektují právo subjektů údajů na ochranu soukromí a jsou povinny postupovat dle právních předpisů týkajících se ochrany osobních údajů. U správce nedochází v rámci zpracovávání osobních údajů zákazníků nebo dodavatelů k automatizovanému rozhodování včetně profilování.</w:t>
      </w:r>
    </w:p>
    <w:p w:rsidR="005D713F" w:rsidRPr="002F5E3D" w:rsidRDefault="005D713F" w:rsidP="005D41B4">
      <w:pPr>
        <w:pStyle w:val="Odstavecseseznamem"/>
        <w:numPr>
          <w:ilvl w:val="0"/>
          <w:numId w:val="4"/>
        </w:numPr>
        <w:spacing w:after="0" w:line="240" w:lineRule="auto"/>
        <w:ind w:left="567" w:hanging="567"/>
        <w:jc w:val="both"/>
        <w:rPr>
          <w:rFonts w:cs="Calibri"/>
          <w:b/>
          <w:i/>
        </w:rPr>
      </w:pPr>
      <w:r>
        <w:rPr>
          <w:rFonts w:cs="Calibri"/>
        </w:rPr>
        <w:t xml:space="preserve">Správce zpracovává osobní údaje zákazníků nebo dodavatelů v rozsahu, v jakém je příslušný zákazník nebo dodavatel správci poskytl, a to v souvislosti s existujícím závazkovým vztahem mezi nimi, nebo které správce získal jinak a zpracovává je v souladu s právními předpisy či k plnění jeho zákonných povinností. </w:t>
      </w:r>
    </w:p>
    <w:p w:rsidR="005D713F" w:rsidRPr="0098236B" w:rsidRDefault="005D713F" w:rsidP="005D41B4">
      <w:pPr>
        <w:pStyle w:val="Odstavecseseznamem"/>
        <w:spacing w:after="0" w:line="240" w:lineRule="auto"/>
        <w:ind w:left="567"/>
        <w:jc w:val="both"/>
        <w:rPr>
          <w:rFonts w:cs="Calibri"/>
          <w:b/>
          <w:i/>
        </w:rPr>
      </w:pPr>
    </w:p>
    <w:p w:rsidR="005D713F" w:rsidRPr="00096C06" w:rsidRDefault="005D713F" w:rsidP="00096C06">
      <w:pPr>
        <w:spacing w:after="0" w:line="240" w:lineRule="auto"/>
        <w:ind w:right="-426"/>
        <w:jc w:val="center"/>
        <w:rPr>
          <w:rFonts w:cs="Calibri"/>
          <w:b/>
          <w:sz w:val="28"/>
          <w:szCs w:val="28"/>
        </w:rPr>
      </w:pPr>
      <w:r w:rsidRPr="00096C06">
        <w:rPr>
          <w:rFonts w:cs="Calibri"/>
          <w:b/>
          <w:sz w:val="28"/>
          <w:szCs w:val="28"/>
        </w:rPr>
        <w:t>VI.</w:t>
      </w:r>
    </w:p>
    <w:p w:rsidR="005D713F" w:rsidRPr="00096C06" w:rsidRDefault="005D713F" w:rsidP="00F947F8">
      <w:pPr>
        <w:spacing w:after="0" w:line="240" w:lineRule="auto"/>
        <w:ind w:right="-426"/>
        <w:jc w:val="center"/>
        <w:rPr>
          <w:rFonts w:cs="Calibri"/>
          <w:b/>
          <w:i/>
        </w:rPr>
      </w:pPr>
      <w:r w:rsidRPr="00096C06">
        <w:rPr>
          <w:rFonts w:cs="Calibri"/>
          <w:b/>
          <w:i/>
        </w:rPr>
        <w:t>Kategorie příjemců osobních údajů</w:t>
      </w:r>
    </w:p>
    <w:p w:rsidR="005D713F" w:rsidRPr="007D30DA" w:rsidRDefault="005D713F" w:rsidP="00F947F8">
      <w:pPr>
        <w:spacing w:after="0" w:line="240" w:lineRule="auto"/>
        <w:ind w:right="-426"/>
        <w:rPr>
          <w:rFonts w:ascii="Times New Roman" w:hAnsi="Times New Roman"/>
          <w:b/>
          <w:sz w:val="24"/>
          <w:szCs w:val="24"/>
          <w:highlight w:val="yellow"/>
        </w:rPr>
      </w:pPr>
    </w:p>
    <w:p w:rsidR="005D713F" w:rsidRDefault="005D713F" w:rsidP="005F2C5A">
      <w:pPr>
        <w:pStyle w:val="Odstavecseseznamem"/>
        <w:numPr>
          <w:ilvl w:val="0"/>
          <w:numId w:val="7"/>
        </w:numPr>
        <w:spacing w:line="240" w:lineRule="auto"/>
        <w:ind w:left="567" w:right="-426" w:hanging="567"/>
        <w:rPr>
          <w:rFonts w:cs="Calibri"/>
        </w:rPr>
      </w:pPr>
      <w:r w:rsidRPr="005F2C5A">
        <w:rPr>
          <w:rFonts w:cs="Calibri"/>
        </w:rPr>
        <w:t>Správce může poskytnout osobní údaje zákazníků těmto příjemcům:</w:t>
      </w:r>
    </w:p>
    <w:p w:rsidR="005D713F" w:rsidRPr="005F2C5A" w:rsidRDefault="005D713F" w:rsidP="005F2C5A">
      <w:pPr>
        <w:pStyle w:val="Odstavecseseznamem"/>
        <w:spacing w:line="240" w:lineRule="auto"/>
        <w:ind w:left="567" w:right="-426"/>
        <w:rPr>
          <w:rFonts w:cs="Calibri"/>
        </w:rPr>
      </w:pPr>
    </w:p>
    <w:p w:rsidR="005D713F" w:rsidRDefault="005D713F" w:rsidP="00012928">
      <w:pPr>
        <w:pStyle w:val="Odstavecseseznamem"/>
        <w:numPr>
          <w:ilvl w:val="1"/>
          <w:numId w:val="7"/>
        </w:numPr>
        <w:spacing w:line="240" w:lineRule="auto"/>
        <w:ind w:left="1276" w:right="-426"/>
        <w:jc w:val="both"/>
        <w:rPr>
          <w:rFonts w:cs="Calibri"/>
          <w:b/>
        </w:rPr>
      </w:pPr>
      <w:r>
        <w:rPr>
          <w:rFonts w:cs="Calibri"/>
          <w:b/>
        </w:rPr>
        <w:t xml:space="preserve">správním orgánům, resp. dalším subjektům v rámci plnění zákonných povinností stanovených právními předpisy </w:t>
      </w:r>
      <w:r w:rsidRPr="00012928">
        <w:rPr>
          <w:rFonts w:cs="Calibri"/>
        </w:rPr>
        <w:t xml:space="preserve">(např. </w:t>
      </w:r>
      <w:r>
        <w:rPr>
          <w:rFonts w:cs="Calibri"/>
        </w:rPr>
        <w:t>orgány dohledu</w:t>
      </w:r>
      <w:r>
        <w:rPr>
          <w:rFonts w:cs="Calibri"/>
          <w:b/>
        </w:rPr>
        <w:t xml:space="preserve">, </w:t>
      </w:r>
      <w:r w:rsidRPr="00012928">
        <w:rPr>
          <w:rFonts w:cs="Calibri"/>
        </w:rPr>
        <w:t>soudy, orgány činné v trestním řízení, exekutoři, notáři, insolvenční správci, celníci, apod.)</w:t>
      </w:r>
      <w:r>
        <w:rPr>
          <w:rFonts w:cs="Calibri"/>
        </w:rPr>
        <w:t>;</w:t>
      </w:r>
    </w:p>
    <w:p w:rsidR="005D713F" w:rsidRDefault="005D713F" w:rsidP="004A4751">
      <w:pPr>
        <w:pStyle w:val="Odstavecseseznamem"/>
        <w:numPr>
          <w:ilvl w:val="1"/>
          <w:numId w:val="7"/>
        </w:numPr>
        <w:spacing w:line="240" w:lineRule="auto"/>
        <w:ind w:left="1276" w:right="-426"/>
        <w:jc w:val="both"/>
        <w:rPr>
          <w:rFonts w:cs="Calibri"/>
          <w:b/>
        </w:rPr>
      </w:pPr>
      <w:r>
        <w:rPr>
          <w:rFonts w:cs="Calibri"/>
          <w:b/>
        </w:rPr>
        <w:t xml:space="preserve">dalším subjektům, pokud to je nezbytné pro ochranu práv správce </w:t>
      </w:r>
      <w:r w:rsidRPr="00012928">
        <w:rPr>
          <w:rFonts w:cs="Calibri"/>
        </w:rPr>
        <w:t>(např. pojiš</w:t>
      </w:r>
      <w:r>
        <w:rPr>
          <w:rFonts w:cs="Calibri"/>
        </w:rPr>
        <w:t xml:space="preserve">ťovnám při </w:t>
      </w:r>
      <w:r w:rsidRPr="00012928">
        <w:rPr>
          <w:rFonts w:cs="Calibri"/>
        </w:rPr>
        <w:t>uplatnění pojistného nároku, soudům</w:t>
      </w:r>
      <w:r>
        <w:rPr>
          <w:rFonts w:cs="Calibri"/>
        </w:rPr>
        <w:t xml:space="preserve"> při uplatnění právního nároku</w:t>
      </w:r>
      <w:r w:rsidRPr="00012928">
        <w:rPr>
          <w:rFonts w:cs="Calibri"/>
        </w:rPr>
        <w:t>, exekutorům, apod.);</w:t>
      </w:r>
    </w:p>
    <w:p w:rsidR="005D713F" w:rsidRPr="008012E3" w:rsidRDefault="005D713F" w:rsidP="008012E3">
      <w:pPr>
        <w:pStyle w:val="Odstavecseseznamem"/>
        <w:numPr>
          <w:ilvl w:val="1"/>
          <w:numId w:val="7"/>
        </w:numPr>
        <w:spacing w:line="240" w:lineRule="auto"/>
        <w:ind w:left="1276" w:right="-426"/>
        <w:jc w:val="both"/>
        <w:rPr>
          <w:rFonts w:cs="Calibri"/>
          <w:b/>
        </w:rPr>
      </w:pPr>
      <w:r>
        <w:rPr>
          <w:rFonts w:cs="Calibri"/>
          <w:b/>
        </w:rPr>
        <w:t xml:space="preserve">poskytovatelům služeb nezbytných pro výkon činnosti správce </w:t>
      </w:r>
      <w:r w:rsidRPr="00012928">
        <w:rPr>
          <w:rFonts w:cs="Calibri"/>
        </w:rPr>
        <w:t>(např.</w:t>
      </w:r>
      <w:r>
        <w:rPr>
          <w:rFonts w:cs="Calibri"/>
        </w:rPr>
        <w:t xml:space="preserve"> </w:t>
      </w:r>
      <w:r w:rsidRPr="00012928">
        <w:rPr>
          <w:rFonts w:cs="Calibri"/>
        </w:rPr>
        <w:t xml:space="preserve">služby </w:t>
      </w:r>
      <w:r>
        <w:rPr>
          <w:rFonts w:cs="Calibri"/>
        </w:rPr>
        <w:t xml:space="preserve">účetního a </w:t>
      </w:r>
      <w:r w:rsidRPr="00012928">
        <w:rPr>
          <w:rFonts w:cs="Calibri"/>
        </w:rPr>
        <w:t>daňového poradce, právní služby, apod.).</w:t>
      </w:r>
      <w:r>
        <w:rPr>
          <w:rFonts w:cs="Calibri"/>
          <w:b/>
        </w:rPr>
        <w:t xml:space="preserve"> </w:t>
      </w:r>
    </w:p>
    <w:p w:rsidR="005D713F" w:rsidRPr="00CE42C2" w:rsidRDefault="005D713F" w:rsidP="005D41B4">
      <w:pPr>
        <w:spacing w:after="0" w:line="240" w:lineRule="auto"/>
        <w:ind w:right="-426"/>
        <w:jc w:val="center"/>
        <w:rPr>
          <w:rFonts w:cs="Calibri"/>
          <w:b/>
          <w:sz w:val="28"/>
          <w:szCs w:val="28"/>
        </w:rPr>
      </w:pPr>
      <w:r w:rsidRPr="00CE42C2">
        <w:rPr>
          <w:rFonts w:cs="Calibri"/>
          <w:b/>
          <w:sz w:val="28"/>
          <w:szCs w:val="28"/>
        </w:rPr>
        <w:t>VI</w:t>
      </w:r>
      <w:r>
        <w:rPr>
          <w:rFonts w:cs="Calibri"/>
          <w:b/>
          <w:sz w:val="28"/>
          <w:szCs w:val="28"/>
        </w:rPr>
        <w:t>I</w:t>
      </w:r>
      <w:r w:rsidRPr="00CE42C2">
        <w:rPr>
          <w:rFonts w:cs="Calibri"/>
          <w:b/>
          <w:sz w:val="28"/>
          <w:szCs w:val="28"/>
        </w:rPr>
        <w:t xml:space="preserve">. </w:t>
      </w:r>
    </w:p>
    <w:p w:rsidR="005D713F" w:rsidRPr="00CE42C2" w:rsidRDefault="005D713F" w:rsidP="005D41B4">
      <w:pPr>
        <w:spacing w:line="240" w:lineRule="auto"/>
        <w:ind w:right="-426"/>
        <w:jc w:val="center"/>
        <w:rPr>
          <w:rFonts w:cs="Calibri"/>
          <w:b/>
          <w:i/>
        </w:rPr>
      </w:pPr>
      <w:r w:rsidRPr="00CE42C2">
        <w:rPr>
          <w:rFonts w:cs="Calibri"/>
          <w:b/>
          <w:i/>
        </w:rPr>
        <w:t xml:space="preserve">Práva zákazníků </w:t>
      </w:r>
      <w:r>
        <w:rPr>
          <w:rFonts w:cs="Calibri"/>
          <w:b/>
          <w:i/>
        </w:rPr>
        <w:t xml:space="preserve">a dodavatelů </w:t>
      </w:r>
      <w:r w:rsidRPr="00CE42C2">
        <w:rPr>
          <w:rFonts w:cs="Calibri"/>
          <w:b/>
          <w:i/>
        </w:rPr>
        <w:t>v souvislosti se zpracováním osobních údajů</w:t>
      </w:r>
    </w:p>
    <w:p w:rsidR="005D713F" w:rsidRPr="00F73509" w:rsidRDefault="005D713F" w:rsidP="005D41B4">
      <w:pPr>
        <w:pStyle w:val="Odstavecseseznamem"/>
        <w:numPr>
          <w:ilvl w:val="0"/>
          <w:numId w:val="15"/>
        </w:numPr>
        <w:spacing w:line="240" w:lineRule="auto"/>
        <w:ind w:left="567" w:right="-426" w:hanging="567"/>
        <w:jc w:val="both"/>
        <w:rPr>
          <w:rFonts w:cs="Calibri"/>
          <w:b/>
          <w:i/>
        </w:rPr>
      </w:pPr>
      <w:r w:rsidRPr="00F73509">
        <w:rPr>
          <w:rFonts w:cs="Calibri"/>
        </w:rPr>
        <w:t>Zákazník</w:t>
      </w:r>
      <w:r>
        <w:rPr>
          <w:rFonts w:cs="Calibri"/>
        </w:rPr>
        <w:t xml:space="preserve"> nebo dodavatel</w:t>
      </w:r>
      <w:r w:rsidRPr="00F73509">
        <w:rPr>
          <w:rFonts w:cs="Calibri"/>
        </w:rPr>
        <w:t xml:space="preserve">, jehož osobní údaje jsou správcem zpracovávány, </w:t>
      </w:r>
      <w:r>
        <w:rPr>
          <w:rFonts w:cs="Calibri"/>
        </w:rPr>
        <w:t>může uplatnit následující</w:t>
      </w:r>
      <w:r w:rsidRPr="00F73509">
        <w:rPr>
          <w:rFonts w:cs="Calibri"/>
        </w:rPr>
        <w:t xml:space="preserve"> práva:</w:t>
      </w:r>
    </w:p>
    <w:p w:rsidR="005D713F" w:rsidRPr="00F73509" w:rsidRDefault="005D713F" w:rsidP="005D41B4">
      <w:pPr>
        <w:pStyle w:val="Odstavecseseznamem"/>
        <w:numPr>
          <w:ilvl w:val="0"/>
          <w:numId w:val="16"/>
        </w:numPr>
        <w:spacing w:line="240" w:lineRule="auto"/>
        <w:ind w:right="-426"/>
        <w:jc w:val="both"/>
        <w:rPr>
          <w:rFonts w:cs="Calibri"/>
          <w:b/>
          <w:i/>
        </w:rPr>
      </w:pPr>
      <w:r w:rsidRPr="00F73509">
        <w:rPr>
          <w:rFonts w:cs="Calibri"/>
          <w:b/>
        </w:rPr>
        <w:t>právo na přístup k osobním údajům</w:t>
      </w:r>
      <w:r w:rsidRPr="00F73509">
        <w:rPr>
          <w:rFonts w:cs="Calibri"/>
        </w:rPr>
        <w:t xml:space="preserve"> (viz odst. 2), </w:t>
      </w:r>
    </w:p>
    <w:p w:rsidR="005D713F" w:rsidRPr="00F73509" w:rsidRDefault="005D713F" w:rsidP="005D41B4">
      <w:pPr>
        <w:pStyle w:val="Odstavecseseznamem"/>
        <w:numPr>
          <w:ilvl w:val="0"/>
          <w:numId w:val="16"/>
        </w:numPr>
        <w:spacing w:line="240" w:lineRule="auto"/>
        <w:ind w:right="-426"/>
        <w:jc w:val="both"/>
        <w:rPr>
          <w:rFonts w:cs="Calibri"/>
          <w:b/>
          <w:i/>
        </w:rPr>
      </w:pPr>
      <w:r w:rsidRPr="00F73509">
        <w:rPr>
          <w:rFonts w:cs="Calibri"/>
          <w:b/>
        </w:rPr>
        <w:t>právo na opravu osobních údajů</w:t>
      </w:r>
      <w:r w:rsidRPr="00F73509">
        <w:rPr>
          <w:rFonts w:cs="Calibri"/>
        </w:rPr>
        <w:t xml:space="preserve"> (viz odst. 3),</w:t>
      </w:r>
    </w:p>
    <w:p w:rsidR="005D713F" w:rsidRPr="00F73509" w:rsidRDefault="005D713F" w:rsidP="005D41B4">
      <w:pPr>
        <w:pStyle w:val="Odstavecseseznamem"/>
        <w:numPr>
          <w:ilvl w:val="0"/>
          <w:numId w:val="16"/>
        </w:numPr>
        <w:spacing w:line="240" w:lineRule="auto"/>
        <w:ind w:right="-426"/>
        <w:jc w:val="both"/>
        <w:rPr>
          <w:rFonts w:cs="Calibri"/>
          <w:b/>
          <w:i/>
        </w:rPr>
      </w:pPr>
      <w:r w:rsidRPr="00F73509">
        <w:rPr>
          <w:rFonts w:cs="Calibri"/>
          <w:b/>
        </w:rPr>
        <w:t>právo na výmaz osobních údajů</w:t>
      </w:r>
      <w:r w:rsidRPr="00F73509">
        <w:rPr>
          <w:rFonts w:cs="Calibri"/>
        </w:rPr>
        <w:t xml:space="preserve"> (viz odst. 4),</w:t>
      </w:r>
    </w:p>
    <w:p w:rsidR="005D713F" w:rsidRPr="00F73509" w:rsidRDefault="005D713F" w:rsidP="005D41B4">
      <w:pPr>
        <w:pStyle w:val="Odstavecseseznamem"/>
        <w:numPr>
          <w:ilvl w:val="0"/>
          <w:numId w:val="16"/>
        </w:numPr>
        <w:spacing w:line="240" w:lineRule="auto"/>
        <w:ind w:right="-426"/>
        <w:jc w:val="both"/>
        <w:rPr>
          <w:rFonts w:cs="Calibri"/>
          <w:b/>
          <w:i/>
        </w:rPr>
      </w:pPr>
      <w:r w:rsidRPr="00F73509">
        <w:rPr>
          <w:rFonts w:cs="Calibri"/>
          <w:b/>
        </w:rPr>
        <w:t xml:space="preserve">právo na omezení zpracování osobních údajů </w:t>
      </w:r>
      <w:r w:rsidRPr="00F73509">
        <w:rPr>
          <w:rFonts w:cs="Calibri"/>
        </w:rPr>
        <w:t>(viz odst. 5),</w:t>
      </w:r>
    </w:p>
    <w:p w:rsidR="005D713F" w:rsidRPr="00F73509" w:rsidRDefault="005D713F" w:rsidP="005D41B4">
      <w:pPr>
        <w:pStyle w:val="Odstavecseseznamem"/>
        <w:numPr>
          <w:ilvl w:val="0"/>
          <w:numId w:val="16"/>
        </w:numPr>
        <w:spacing w:line="240" w:lineRule="auto"/>
        <w:ind w:right="-426"/>
        <w:jc w:val="both"/>
        <w:rPr>
          <w:rFonts w:cs="Calibri"/>
          <w:b/>
          <w:i/>
        </w:rPr>
      </w:pPr>
      <w:r w:rsidRPr="00F73509">
        <w:rPr>
          <w:rFonts w:cs="Calibri"/>
          <w:b/>
        </w:rPr>
        <w:t xml:space="preserve">právo na přenositelnost osobních údajů </w:t>
      </w:r>
      <w:r w:rsidRPr="00F73509">
        <w:rPr>
          <w:rFonts w:cs="Calibri"/>
        </w:rPr>
        <w:t xml:space="preserve">(viz odst. 6), </w:t>
      </w:r>
    </w:p>
    <w:p w:rsidR="005D713F" w:rsidRPr="00F73509" w:rsidRDefault="005D713F" w:rsidP="005D41B4">
      <w:pPr>
        <w:pStyle w:val="Odstavecseseznamem"/>
        <w:numPr>
          <w:ilvl w:val="0"/>
          <w:numId w:val="16"/>
        </w:numPr>
        <w:spacing w:line="240" w:lineRule="auto"/>
        <w:ind w:right="-426"/>
        <w:jc w:val="both"/>
        <w:rPr>
          <w:rFonts w:cs="Calibri"/>
          <w:b/>
          <w:i/>
        </w:rPr>
      </w:pPr>
      <w:r w:rsidRPr="00F73509">
        <w:rPr>
          <w:rFonts w:cs="Calibri"/>
          <w:b/>
        </w:rPr>
        <w:t xml:space="preserve">právo vznést námitku </w:t>
      </w:r>
      <w:r w:rsidRPr="00F73509">
        <w:rPr>
          <w:rFonts w:cs="Calibri"/>
        </w:rPr>
        <w:t>(viz odst. 7),</w:t>
      </w:r>
    </w:p>
    <w:p w:rsidR="005D713F" w:rsidRPr="00F73509" w:rsidRDefault="005D713F" w:rsidP="005D41B4">
      <w:pPr>
        <w:pStyle w:val="Odstavecseseznamem"/>
        <w:numPr>
          <w:ilvl w:val="0"/>
          <w:numId w:val="16"/>
        </w:numPr>
        <w:spacing w:line="240" w:lineRule="auto"/>
        <w:ind w:right="-426"/>
        <w:jc w:val="both"/>
        <w:rPr>
          <w:rFonts w:cs="Calibri"/>
          <w:b/>
          <w:i/>
        </w:rPr>
      </w:pPr>
      <w:r w:rsidRPr="00F73509">
        <w:rPr>
          <w:rFonts w:cs="Calibri"/>
          <w:b/>
        </w:rPr>
        <w:t xml:space="preserve">právo podat stížnost u dozorového úřadu </w:t>
      </w:r>
      <w:r w:rsidRPr="00F73509">
        <w:rPr>
          <w:rFonts w:cs="Calibri"/>
        </w:rPr>
        <w:t>(viz odst. 8).</w:t>
      </w:r>
    </w:p>
    <w:p w:rsidR="005D713F" w:rsidRPr="00F73509" w:rsidRDefault="005D713F" w:rsidP="005D41B4">
      <w:pPr>
        <w:pStyle w:val="Odstavecseseznamem"/>
        <w:numPr>
          <w:ilvl w:val="0"/>
          <w:numId w:val="18"/>
        </w:numPr>
        <w:spacing w:line="240" w:lineRule="auto"/>
        <w:ind w:left="567" w:right="-426" w:hanging="567"/>
        <w:jc w:val="both"/>
        <w:rPr>
          <w:rFonts w:cs="Calibri"/>
          <w:b/>
          <w:i/>
        </w:rPr>
      </w:pPr>
      <w:r w:rsidRPr="00F73509">
        <w:rPr>
          <w:rFonts w:cs="Calibri"/>
        </w:rPr>
        <w:lastRenderedPageBreak/>
        <w:t xml:space="preserve">Zákazník </w:t>
      </w:r>
      <w:r>
        <w:rPr>
          <w:rFonts w:cs="Calibri"/>
        </w:rPr>
        <w:t xml:space="preserve">nebo dodavatel </w:t>
      </w:r>
      <w:r w:rsidRPr="00F73509">
        <w:rPr>
          <w:rFonts w:cs="Calibri"/>
        </w:rPr>
        <w:t xml:space="preserve">má právo získat od správce potvrzení, zda osobní údaje, které se ho týkají, jsou či nejsou zpracovávány, a pokud je tomu tak, má </w:t>
      </w:r>
      <w:r w:rsidRPr="00F73509">
        <w:rPr>
          <w:rFonts w:cs="Calibri"/>
          <w:b/>
        </w:rPr>
        <w:t>právo získat přístup k těmto osobním údajům</w:t>
      </w:r>
      <w:r w:rsidRPr="00F73509">
        <w:rPr>
          <w:rFonts w:cs="Calibri"/>
        </w:rPr>
        <w:t xml:space="preserve">, resp. k těmto informacím: </w:t>
      </w:r>
      <w:r w:rsidRPr="00F73509">
        <w:rPr>
          <w:rFonts w:cs="Calibri"/>
          <w:i/>
        </w:rPr>
        <w:t>účel zpracování;</w:t>
      </w:r>
      <w:r w:rsidRPr="00F73509">
        <w:rPr>
          <w:rFonts w:cs="Calibri"/>
        </w:rPr>
        <w:t xml:space="preserve"> </w:t>
      </w:r>
      <w:r w:rsidRPr="00F73509">
        <w:rPr>
          <w:rFonts w:cs="Calibri"/>
          <w:i/>
        </w:rPr>
        <w:t>kategorie dotčených osobních údajů; příjemci nebo kategorie příjemců; doba, po kterou budou osobní údaje uloženy; existence práv subjektu údajů na opravu, výmaz, omezení zpracování osobních údajů, práva na vznesení námitky, práva na podání stížnosti u dozorového úřadu; veškeré dostupné informace o zdroji osobních údajů; skutečnost, že dochází k automatizovanému rozhodování včetně profilování.</w:t>
      </w:r>
      <w:r w:rsidRPr="00F73509">
        <w:rPr>
          <w:rFonts w:cs="Calibri"/>
        </w:rPr>
        <w:t xml:space="preserve"> </w:t>
      </w:r>
    </w:p>
    <w:p w:rsidR="005D713F" w:rsidRPr="00F73509" w:rsidRDefault="005D713F" w:rsidP="005D41B4">
      <w:pPr>
        <w:pStyle w:val="Odstavecseseznamem"/>
        <w:numPr>
          <w:ilvl w:val="0"/>
          <w:numId w:val="18"/>
        </w:numPr>
        <w:spacing w:line="240" w:lineRule="auto"/>
        <w:ind w:left="567" w:right="-426" w:hanging="567"/>
        <w:jc w:val="both"/>
        <w:rPr>
          <w:rFonts w:cs="Calibri"/>
          <w:b/>
          <w:i/>
        </w:rPr>
      </w:pPr>
      <w:r w:rsidRPr="00F73509">
        <w:rPr>
          <w:rFonts w:cs="Calibri"/>
        </w:rPr>
        <w:t xml:space="preserve">Zákazník </w:t>
      </w:r>
      <w:r>
        <w:rPr>
          <w:rFonts w:cs="Calibri"/>
        </w:rPr>
        <w:t xml:space="preserve">nebo dodavatel </w:t>
      </w:r>
      <w:r w:rsidRPr="00F73509">
        <w:rPr>
          <w:rFonts w:cs="Calibri"/>
        </w:rPr>
        <w:t xml:space="preserve">má dále právo na to, aby správce bez zbytečného odkladu </w:t>
      </w:r>
      <w:r w:rsidRPr="00F73509">
        <w:rPr>
          <w:rFonts w:cs="Calibri"/>
          <w:b/>
        </w:rPr>
        <w:t>opravil</w:t>
      </w:r>
      <w:r w:rsidRPr="00F73509">
        <w:rPr>
          <w:rFonts w:cs="Calibri"/>
        </w:rPr>
        <w:t xml:space="preserve"> nepřesné osobní údaje, které se ho týkají. S přihlédnutím k účelům zpracování má zákazník </w:t>
      </w:r>
      <w:r>
        <w:rPr>
          <w:rFonts w:cs="Calibri"/>
        </w:rPr>
        <w:t xml:space="preserve">nebo dodavatel </w:t>
      </w:r>
      <w:r w:rsidRPr="00F73509">
        <w:rPr>
          <w:rFonts w:cs="Calibri"/>
        </w:rPr>
        <w:t xml:space="preserve">právo na </w:t>
      </w:r>
      <w:r w:rsidRPr="00F73509">
        <w:rPr>
          <w:rFonts w:cs="Calibri"/>
          <w:b/>
        </w:rPr>
        <w:t>doplnění neúplných osobních údajů</w:t>
      </w:r>
      <w:r w:rsidRPr="00F73509">
        <w:rPr>
          <w:rFonts w:cs="Calibri"/>
        </w:rPr>
        <w:t xml:space="preserve">, a to i s poskytnutím dodatečného prohlášení. </w:t>
      </w:r>
    </w:p>
    <w:p w:rsidR="005D713F" w:rsidRPr="00F73509" w:rsidRDefault="005D713F" w:rsidP="005D41B4">
      <w:pPr>
        <w:pStyle w:val="Odstavecseseznamem"/>
        <w:numPr>
          <w:ilvl w:val="0"/>
          <w:numId w:val="18"/>
        </w:numPr>
        <w:spacing w:line="240" w:lineRule="auto"/>
        <w:ind w:left="567" w:right="-426" w:hanging="567"/>
        <w:jc w:val="both"/>
        <w:rPr>
          <w:rFonts w:cs="Calibri"/>
          <w:b/>
          <w:i/>
        </w:rPr>
      </w:pPr>
      <w:r w:rsidRPr="00F73509">
        <w:rPr>
          <w:rFonts w:cs="Calibri"/>
        </w:rPr>
        <w:t xml:space="preserve">Zákazník </w:t>
      </w:r>
      <w:r>
        <w:rPr>
          <w:rFonts w:cs="Calibri"/>
        </w:rPr>
        <w:t xml:space="preserve">nebo dodavatel </w:t>
      </w:r>
      <w:r w:rsidRPr="00F73509">
        <w:rPr>
          <w:rFonts w:cs="Calibri"/>
        </w:rPr>
        <w:t xml:space="preserve">má právo na to, aby správce bez zbytečného odkladu </w:t>
      </w:r>
      <w:r w:rsidRPr="00F73509">
        <w:rPr>
          <w:rFonts w:cs="Calibri"/>
          <w:b/>
        </w:rPr>
        <w:t>vymazal</w:t>
      </w:r>
      <w:r w:rsidRPr="00F73509">
        <w:rPr>
          <w:rFonts w:cs="Calibri"/>
        </w:rPr>
        <w:t xml:space="preserve"> osobní údaje, které se daného zákazníka</w:t>
      </w:r>
      <w:r w:rsidRPr="00D5532F">
        <w:rPr>
          <w:rFonts w:cs="Calibri"/>
        </w:rPr>
        <w:t xml:space="preserve"> </w:t>
      </w:r>
      <w:r>
        <w:rPr>
          <w:rFonts w:cs="Calibri"/>
        </w:rPr>
        <w:t>nebo dodavatele</w:t>
      </w:r>
      <w:r w:rsidRPr="00F73509">
        <w:rPr>
          <w:rFonts w:cs="Calibri"/>
        </w:rPr>
        <w:t xml:space="preserve"> týkají, a správce má povinnost osobní údaje bez zbytečného odkladu vymazat, pokud je dán jeden z těchto důvodů:</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osobní údaje již nejsou potřebné pro účely, pro které byly shromážděny nebo jinak zpracovány;</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 xml:space="preserve">zákazník </w:t>
      </w:r>
      <w:r>
        <w:rPr>
          <w:rFonts w:cs="Calibri"/>
        </w:rPr>
        <w:t xml:space="preserve">nebo dodavatel </w:t>
      </w:r>
      <w:r w:rsidRPr="00F73509">
        <w:rPr>
          <w:rFonts w:cs="Calibri"/>
        </w:rPr>
        <w:t>odvolá souhlas, na jehož základě byly údaje podle čl. 6 odst. 1 písm. a) GDPR nebo čl. 9 odst. 2 písm. a) GDPR zpracovány, a neexistuje žádný další právní důvod pro zpracování;</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 xml:space="preserve">zákazník </w:t>
      </w:r>
      <w:r>
        <w:rPr>
          <w:rFonts w:cs="Calibri"/>
        </w:rPr>
        <w:t xml:space="preserve">nebo dodavatel </w:t>
      </w:r>
      <w:r w:rsidRPr="00F73509">
        <w:rPr>
          <w:rFonts w:cs="Calibri"/>
        </w:rPr>
        <w:t xml:space="preserve">vznese námitky proti zpracování dle čl. 21 odst. 1 GDPR a neexistují žádné převažující oprávněné důvody pro zpracování nebo zákazník </w:t>
      </w:r>
      <w:r>
        <w:rPr>
          <w:rFonts w:cs="Calibri"/>
        </w:rPr>
        <w:t xml:space="preserve">nebo dodavatel </w:t>
      </w:r>
      <w:r w:rsidRPr="00F73509">
        <w:rPr>
          <w:rFonts w:cs="Calibri"/>
        </w:rPr>
        <w:t>vznese námitky proti zpracování podle čl. 21 odst. 2 GDPR;</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osobní údaje byly zpracovány protiprávně;</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osobní údaje musí být vymazány ke splnění právní povinnosti stanovené v právu Unie (dle významu tohoto pojmu dle GDPR) nebo členského státu, které se na správce vztahuje;</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 xml:space="preserve">osobní údaje byly shromážděny v souvislosti s nabídkou služeb informační společnosti podle čl. 8 odst. 1 GDPR.  </w:t>
      </w:r>
    </w:p>
    <w:p w:rsidR="005D713F" w:rsidRPr="00F73509" w:rsidRDefault="005D713F" w:rsidP="005D41B4">
      <w:pPr>
        <w:pStyle w:val="Odstavecseseznamem"/>
        <w:numPr>
          <w:ilvl w:val="0"/>
          <w:numId w:val="18"/>
        </w:numPr>
        <w:spacing w:line="240" w:lineRule="auto"/>
        <w:ind w:left="567" w:right="-426" w:hanging="567"/>
        <w:jc w:val="both"/>
        <w:rPr>
          <w:rFonts w:cs="Calibri"/>
          <w:b/>
          <w:i/>
        </w:rPr>
      </w:pPr>
      <w:r w:rsidRPr="00F73509">
        <w:rPr>
          <w:rFonts w:cs="Calibri"/>
        </w:rPr>
        <w:t xml:space="preserve">Zákazník </w:t>
      </w:r>
      <w:r>
        <w:rPr>
          <w:rFonts w:cs="Calibri"/>
        </w:rPr>
        <w:t xml:space="preserve">nebo dodavatel </w:t>
      </w:r>
      <w:r w:rsidRPr="00F73509">
        <w:rPr>
          <w:rFonts w:cs="Calibri"/>
        </w:rPr>
        <w:t xml:space="preserve">má právo na to, aby správce </w:t>
      </w:r>
      <w:r w:rsidRPr="00F73509">
        <w:rPr>
          <w:rFonts w:cs="Calibri"/>
          <w:b/>
        </w:rPr>
        <w:t>omezil zpracování</w:t>
      </w:r>
      <w:r w:rsidRPr="00F73509">
        <w:rPr>
          <w:rFonts w:cs="Calibri"/>
        </w:rPr>
        <w:t>, v kterémkoli z těchto případů:</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 xml:space="preserve">zákazník </w:t>
      </w:r>
      <w:r>
        <w:rPr>
          <w:rFonts w:cs="Calibri"/>
        </w:rPr>
        <w:t xml:space="preserve">nebo dodavatel </w:t>
      </w:r>
      <w:r w:rsidRPr="00F73509">
        <w:rPr>
          <w:rFonts w:cs="Calibri"/>
        </w:rPr>
        <w:t>popírá přesnost osobních údajů, a to na dobu potřebnou k tomu, aby správce mohl přesnost osobních údajů ověřit;</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 xml:space="preserve">zpracování je protiprávní a zákazník </w:t>
      </w:r>
      <w:r>
        <w:rPr>
          <w:rFonts w:cs="Calibri"/>
        </w:rPr>
        <w:t xml:space="preserve">nebo dodavatel </w:t>
      </w:r>
      <w:r w:rsidRPr="00F73509">
        <w:rPr>
          <w:rFonts w:cs="Calibri"/>
        </w:rPr>
        <w:t>odmítá výmaz osobních údajů a žádá místo toho o omezení jejich použití;</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 xml:space="preserve">správce již osobní údaje nepotřebuje pro účely zpracování, ale zákazník </w:t>
      </w:r>
      <w:r>
        <w:rPr>
          <w:rFonts w:cs="Calibri"/>
        </w:rPr>
        <w:t xml:space="preserve">nebo dodavatel </w:t>
      </w:r>
      <w:r w:rsidRPr="00F73509">
        <w:rPr>
          <w:rFonts w:cs="Calibri"/>
        </w:rPr>
        <w:t>je požaduje pro určení, výkon nebo obhajobu právních nároků;</w:t>
      </w:r>
    </w:p>
    <w:p w:rsidR="005D713F" w:rsidRPr="00F73509" w:rsidRDefault="005D713F" w:rsidP="005D41B4">
      <w:pPr>
        <w:pStyle w:val="Odstavecseseznamem"/>
        <w:numPr>
          <w:ilvl w:val="1"/>
          <w:numId w:val="18"/>
        </w:numPr>
        <w:spacing w:line="240" w:lineRule="auto"/>
        <w:ind w:right="-426"/>
        <w:jc w:val="both"/>
        <w:rPr>
          <w:rFonts w:cs="Calibri"/>
          <w:b/>
          <w:i/>
        </w:rPr>
      </w:pPr>
      <w:r w:rsidRPr="00F73509">
        <w:rPr>
          <w:rFonts w:cs="Calibri"/>
        </w:rPr>
        <w:t xml:space="preserve">zákazník </w:t>
      </w:r>
      <w:r>
        <w:rPr>
          <w:rFonts w:cs="Calibri"/>
        </w:rPr>
        <w:t xml:space="preserve">nebo dodavatel </w:t>
      </w:r>
      <w:r w:rsidRPr="00F73509">
        <w:rPr>
          <w:rFonts w:cs="Calibri"/>
        </w:rPr>
        <w:t>vznesl námitku proti zpracování podle čl. 21 odst. 1 GDPR, dokud nebude ověřeno, zda oprávněné důvody správce převažují nad oprávněnými důvody zákazníka</w:t>
      </w:r>
      <w:r w:rsidRPr="00F60261">
        <w:rPr>
          <w:rFonts w:cs="Calibri"/>
        </w:rPr>
        <w:t xml:space="preserve"> </w:t>
      </w:r>
      <w:r>
        <w:rPr>
          <w:rFonts w:cs="Calibri"/>
        </w:rPr>
        <w:t>nebo dodavatele</w:t>
      </w:r>
      <w:r w:rsidRPr="00F73509">
        <w:rPr>
          <w:rFonts w:cs="Calibri"/>
        </w:rPr>
        <w:t>.</w:t>
      </w:r>
    </w:p>
    <w:p w:rsidR="005D713F" w:rsidRPr="00F73509" w:rsidRDefault="005D713F" w:rsidP="005D41B4">
      <w:pPr>
        <w:pStyle w:val="Odstavecseseznamem"/>
        <w:numPr>
          <w:ilvl w:val="0"/>
          <w:numId w:val="18"/>
        </w:numPr>
        <w:spacing w:line="240" w:lineRule="auto"/>
        <w:ind w:left="567" w:right="-426" w:hanging="567"/>
        <w:jc w:val="both"/>
        <w:rPr>
          <w:rFonts w:cs="Calibri"/>
          <w:b/>
          <w:i/>
        </w:rPr>
      </w:pPr>
      <w:r w:rsidRPr="00F73509">
        <w:rPr>
          <w:rFonts w:cs="Calibri"/>
        </w:rPr>
        <w:t xml:space="preserve">Zákazník </w:t>
      </w:r>
      <w:r>
        <w:rPr>
          <w:rFonts w:cs="Calibri"/>
        </w:rPr>
        <w:t xml:space="preserve">nebo dodavatel </w:t>
      </w:r>
      <w:r w:rsidRPr="00F73509">
        <w:rPr>
          <w:rFonts w:cs="Calibri"/>
        </w:rPr>
        <w:t xml:space="preserve">má právo získat osobní údaje, které se ho týkají, jež poskytl správci, ve strukturovaném, běžně používaném a strojově čitelném formátu, a právo </w:t>
      </w:r>
      <w:r w:rsidRPr="00F73509">
        <w:rPr>
          <w:rFonts w:cs="Calibri"/>
          <w:b/>
        </w:rPr>
        <w:t>předat tyto údaje jinému správci</w:t>
      </w:r>
      <w:r w:rsidRPr="00F73509">
        <w:rPr>
          <w:rFonts w:cs="Calibri"/>
        </w:rPr>
        <w:t>, aniž by tomu správce, kterému byly osobní údaje poskytnuty, bránil, a to v případě, že je zpracování založeno na souhlasu (dle čl. 6 odst. 1, písm. a) GDPR nebo čl. 9 odst. 2 písm. a) GDPR nebo na smlouvě dle čl. 6 odst. 1 písm. b) GDPR) a zpracování se provádí automatizovaně.</w:t>
      </w:r>
    </w:p>
    <w:p w:rsidR="005D713F" w:rsidRPr="00F73509" w:rsidRDefault="005D713F" w:rsidP="005D41B4">
      <w:pPr>
        <w:pStyle w:val="Odstavecseseznamem"/>
        <w:numPr>
          <w:ilvl w:val="0"/>
          <w:numId w:val="18"/>
        </w:numPr>
        <w:spacing w:line="240" w:lineRule="auto"/>
        <w:ind w:left="567" w:right="-426" w:hanging="567"/>
        <w:jc w:val="both"/>
        <w:rPr>
          <w:rFonts w:cs="Calibri"/>
          <w:b/>
          <w:i/>
        </w:rPr>
      </w:pPr>
      <w:r w:rsidRPr="00F73509">
        <w:rPr>
          <w:rFonts w:cs="Calibri"/>
        </w:rPr>
        <w:t xml:space="preserve">Zákazník </w:t>
      </w:r>
      <w:r>
        <w:rPr>
          <w:rFonts w:cs="Calibri"/>
        </w:rPr>
        <w:t xml:space="preserve">nebo dodavatel </w:t>
      </w:r>
      <w:r w:rsidRPr="00F73509">
        <w:rPr>
          <w:rFonts w:cs="Calibri"/>
        </w:rPr>
        <w:t xml:space="preserve">má z důvodů týkajících se jeho konkrétní situace právo kdykoliv </w:t>
      </w:r>
      <w:r w:rsidRPr="00F73509">
        <w:rPr>
          <w:rFonts w:cs="Calibri"/>
          <w:b/>
        </w:rPr>
        <w:t>vznést námitku</w:t>
      </w:r>
      <w:r w:rsidRPr="00F73509">
        <w:rPr>
          <w:rFonts w:cs="Calibri"/>
        </w:rPr>
        <w:t xml:space="preserve"> proti zpracování osobních údajů, které se jej týkají, na základě čl. 6 odst. 1 písm. e) nebo f) GDPR, včetně profilování založeného na těchto ustanoveních. Pokud jsou osobní údaje zpracovávány pro účely přímého marketingu, má zákazník právo vznést kdykoliv námitku proti zpracování osobních údajů, které se ho týkají, pro tento marketing, což zahrnuje i profilování, pokud se týká tohoto přímého marketingu.</w:t>
      </w:r>
    </w:p>
    <w:p w:rsidR="005D713F" w:rsidRPr="00442723" w:rsidRDefault="005D713F" w:rsidP="005D41B4">
      <w:pPr>
        <w:pStyle w:val="Odstavecseseznamem"/>
        <w:numPr>
          <w:ilvl w:val="0"/>
          <w:numId w:val="18"/>
        </w:numPr>
        <w:spacing w:after="0" w:line="240" w:lineRule="auto"/>
        <w:ind w:left="567" w:right="-426" w:hanging="567"/>
        <w:jc w:val="both"/>
        <w:rPr>
          <w:rFonts w:cs="Calibri"/>
          <w:b/>
          <w:i/>
        </w:rPr>
      </w:pPr>
      <w:r w:rsidRPr="00442723">
        <w:rPr>
          <w:rFonts w:cs="Calibri"/>
        </w:rPr>
        <w:t xml:space="preserve">Aniž jsou dotčeny jakékoliv jiné prostředky správní nebo soudní ochrany, má zákazník </w:t>
      </w:r>
      <w:r>
        <w:rPr>
          <w:rFonts w:cs="Calibri"/>
        </w:rPr>
        <w:t xml:space="preserve">nebo dodavatel </w:t>
      </w:r>
      <w:r w:rsidRPr="00442723">
        <w:rPr>
          <w:rFonts w:cs="Calibri"/>
        </w:rPr>
        <w:t xml:space="preserve">právo podat </w:t>
      </w:r>
      <w:r w:rsidRPr="00442723">
        <w:rPr>
          <w:rFonts w:cs="Calibri"/>
          <w:b/>
        </w:rPr>
        <w:t>stížnost u dozorového úřadu, tedy u Úřadu pro ochranu osobních údajů</w:t>
      </w:r>
      <w:r w:rsidRPr="00442723">
        <w:rPr>
          <w:rFonts w:cs="Calibri"/>
        </w:rPr>
        <w:t xml:space="preserve">, sídlem Pplk. Sochora 27, Praha 7, PSČ: 170 00, tel. č. +420 234 665 111, e-mail: </w:t>
      </w:r>
      <w:hyperlink r:id="rId9" w:history="1">
        <w:r w:rsidRPr="00442723">
          <w:rPr>
            <w:rStyle w:val="Hypertextovodkaz"/>
            <w:rFonts w:cs="Calibri"/>
            <w:i/>
            <w:color w:val="auto"/>
            <w:u w:val="none"/>
          </w:rPr>
          <w:t>posta@uoou.cz</w:t>
        </w:r>
      </w:hyperlink>
      <w:r w:rsidRPr="00442723">
        <w:rPr>
          <w:rFonts w:cs="Calibri"/>
        </w:rPr>
        <w:t xml:space="preserve">, pokud se zákazník </w:t>
      </w:r>
      <w:r>
        <w:rPr>
          <w:rFonts w:cs="Calibri"/>
        </w:rPr>
        <w:t xml:space="preserve">nebo dodavatel </w:t>
      </w:r>
      <w:r w:rsidRPr="00442723">
        <w:rPr>
          <w:rFonts w:cs="Calibri"/>
        </w:rPr>
        <w:t xml:space="preserve">domnívá, že zpracováním jeho osobních údajů je porušeno některé z ustanovení v nařízení GDPR. </w:t>
      </w:r>
    </w:p>
    <w:p w:rsidR="005D713F" w:rsidRPr="002779B6" w:rsidRDefault="005D713F" w:rsidP="005D41B4">
      <w:pPr>
        <w:pStyle w:val="Odstavecseseznamem"/>
        <w:numPr>
          <w:ilvl w:val="0"/>
          <w:numId w:val="18"/>
        </w:numPr>
        <w:spacing w:after="0" w:line="240" w:lineRule="auto"/>
        <w:ind w:left="567" w:right="-426" w:hanging="567"/>
        <w:jc w:val="both"/>
        <w:rPr>
          <w:rFonts w:cs="Calibri"/>
          <w:b/>
          <w:i/>
        </w:rPr>
      </w:pPr>
      <w:r w:rsidRPr="00442723">
        <w:rPr>
          <w:rFonts w:cs="Calibri"/>
        </w:rPr>
        <w:t xml:space="preserve">Práva </w:t>
      </w:r>
      <w:r w:rsidRPr="002779B6">
        <w:rPr>
          <w:rFonts w:cs="Calibri"/>
        </w:rPr>
        <w:t xml:space="preserve">specifikována v předchozích odstavcích 2 – 7 tohoto článku se uplatňují přímo u správce, a to u odpovědné osoby e-mailem na adresu: </w:t>
      </w:r>
      <w:r w:rsidRPr="005D41B4">
        <w:rPr>
          <w:i/>
        </w:rPr>
        <w:t>info@</w:t>
      </w:r>
      <w:r>
        <w:rPr>
          <w:i/>
        </w:rPr>
        <w:t>textfactory.cz</w:t>
      </w:r>
      <w:r w:rsidRPr="002779B6">
        <w:t xml:space="preserve"> </w:t>
      </w:r>
      <w:r w:rsidRPr="002779B6">
        <w:rPr>
          <w:rFonts w:cs="Calibri"/>
        </w:rPr>
        <w:t xml:space="preserve">nebo písemně na adresu sídla správce: </w:t>
      </w:r>
      <w:r w:rsidRPr="00D30FF4">
        <w:rPr>
          <w:i/>
          <w:szCs w:val="22"/>
          <w:u w:val="single"/>
        </w:rPr>
        <w:t>Brno, Durďákova 336/29, Černá Pole, PSČ: 613 00</w:t>
      </w:r>
      <w:r w:rsidRPr="002779B6">
        <w:rPr>
          <w:rFonts w:cs="Calibri"/>
          <w:i/>
          <w:u w:val="single"/>
        </w:rPr>
        <w:t>.</w:t>
      </w:r>
      <w:r w:rsidRPr="002779B6">
        <w:rPr>
          <w:rFonts w:cs="Calibri"/>
          <w:i/>
        </w:rPr>
        <w:t xml:space="preserve"> </w:t>
      </w:r>
    </w:p>
    <w:p w:rsidR="005D713F" w:rsidRPr="002779B6" w:rsidRDefault="005D713F" w:rsidP="005D41B4">
      <w:pPr>
        <w:pStyle w:val="Odstavecseseznamem"/>
        <w:numPr>
          <w:ilvl w:val="0"/>
          <w:numId w:val="18"/>
        </w:numPr>
        <w:spacing w:after="0" w:line="240" w:lineRule="auto"/>
        <w:ind w:left="567" w:right="-426" w:hanging="567"/>
        <w:jc w:val="both"/>
        <w:rPr>
          <w:rFonts w:cs="Calibri"/>
          <w:b/>
        </w:rPr>
      </w:pPr>
      <w:r w:rsidRPr="002779B6">
        <w:rPr>
          <w:lang w:eastAsia="cs-CZ"/>
        </w:rPr>
        <w:t>V souvislosti se zpracováním osobních údajů není zákazník</w:t>
      </w:r>
      <w:r w:rsidRPr="002779B6">
        <w:rPr>
          <w:rFonts w:cs="Calibri"/>
        </w:rPr>
        <w:t xml:space="preserve"> nebo dodavatel</w:t>
      </w:r>
      <w:r w:rsidRPr="002779B6">
        <w:rPr>
          <w:lang w:eastAsia="cs-CZ"/>
        </w:rPr>
        <w:t xml:space="preserve"> jako subjekt údajů předmětem žádného rozhodnutí založeného výhradně na automatizovaném zpracování, které by pro něj mělo jakékoliv právní účinky nebo se ho jiným způsobem významně dotýkalo. </w:t>
      </w:r>
    </w:p>
    <w:p w:rsidR="005D713F" w:rsidRPr="002779B6" w:rsidRDefault="005D713F" w:rsidP="005D41B4">
      <w:pPr>
        <w:pStyle w:val="Odstavecseseznamem"/>
        <w:numPr>
          <w:ilvl w:val="0"/>
          <w:numId w:val="18"/>
        </w:numPr>
        <w:spacing w:after="0" w:line="240" w:lineRule="auto"/>
        <w:ind w:left="567" w:right="-426" w:hanging="567"/>
        <w:jc w:val="both"/>
        <w:rPr>
          <w:rFonts w:cs="Calibri"/>
          <w:b/>
        </w:rPr>
      </w:pPr>
      <w:r w:rsidRPr="002779B6">
        <w:rPr>
          <w:rFonts w:cs="Calibri"/>
        </w:rPr>
        <w:t xml:space="preserve">Veškerá sdělení a vyjádření k uplatněným právům zákazníkem nebo dodavatelem správce poskytuje bezplatně, a to co nejdříve, nejpozději však do jednoho (1) měsíce od uplatnění práva zákazníkem nebo dodavatelem. Správce je oprávněn takto stanovenou lhůtu v případě potřeby a s ohledem na složitost a počet žádostí prodloužit o dva (2) měsíce. Správce o prodloužení stanovené lhůty, včetně uvedení důvodů, je povinen zákazníka nebo dodavatele informovat. </w:t>
      </w:r>
    </w:p>
    <w:p w:rsidR="005D713F" w:rsidRPr="002779B6" w:rsidRDefault="005D713F" w:rsidP="005D41B4">
      <w:pPr>
        <w:pStyle w:val="Odstavecseseznamem"/>
        <w:numPr>
          <w:ilvl w:val="0"/>
          <w:numId w:val="18"/>
        </w:numPr>
        <w:spacing w:after="0" w:line="240" w:lineRule="auto"/>
        <w:ind w:left="567" w:right="-426" w:hanging="567"/>
        <w:jc w:val="both"/>
        <w:rPr>
          <w:rFonts w:cs="Calibri"/>
          <w:b/>
        </w:rPr>
      </w:pPr>
      <w:r w:rsidRPr="002779B6">
        <w:rPr>
          <w:rFonts w:cs="Calibri"/>
        </w:rPr>
        <w:t>Správce si vyhrazuje právo, pokud by zákazník nebo dodavatel uplatňoval svá výše uvedená práva bezdůvodně či nepřiměřeně,</w:t>
      </w:r>
      <w:r>
        <w:rPr>
          <w:rFonts w:cs="Calibri"/>
        </w:rPr>
        <w:t xml:space="preserve"> zejména proto, že by se opakovala, účtovat zákazníkovi nebo dodavateli přiměřený poplatek zohledňující administrativní náklady spojené s poskytnutím požadovaných informací, </w:t>
      </w:r>
      <w:r w:rsidRPr="002779B6">
        <w:rPr>
          <w:rFonts w:cs="Calibri"/>
        </w:rPr>
        <w:t xml:space="preserve">nebo odmítnout žádosti zákazníka nebo dodavatele vyhovět. </w:t>
      </w:r>
    </w:p>
    <w:p w:rsidR="005D713F" w:rsidRPr="002779B6" w:rsidRDefault="005D713F" w:rsidP="005D41B4">
      <w:pPr>
        <w:ind w:right="-426"/>
        <w:rPr>
          <w:rFonts w:cs="Calibri"/>
        </w:rPr>
      </w:pPr>
    </w:p>
    <w:p w:rsidR="005D713F" w:rsidRPr="004C2A29" w:rsidRDefault="005D713F" w:rsidP="004C2A29">
      <w:pPr>
        <w:spacing w:after="0"/>
        <w:ind w:right="-426" w:firstLine="567"/>
        <w:rPr>
          <w:rFonts w:cs="Calibri"/>
        </w:rPr>
      </w:pPr>
      <w:r w:rsidRPr="004C2A29">
        <w:rPr>
          <w:rFonts w:cs="Calibri"/>
        </w:rPr>
        <w:t>V </w:t>
      </w:r>
      <w:r w:rsidRPr="005D41B4">
        <w:rPr>
          <w:rFonts w:cs="Calibri"/>
        </w:rPr>
        <w:t>Brně dne 30.4.2018</w:t>
      </w:r>
    </w:p>
    <w:p w:rsidR="005D713F" w:rsidRDefault="005D713F" w:rsidP="004C2A29">
      <w:pPr>
        <w:spacing w:after="0"/>
        <w:ind w:right="-426"/>
        <w:rPr>
          <w:rFonts w:cs="Calibri"/>
        </w:rPr>
      </w:pPr>
    </w:p>
    <w:p w:rsidR="005D713F" w:rsidRDefault="005D713F" w:rsidP="004C2A29">
      <w:pPr>
        <w:spacing w:after="0"/>
        <w:ind w:right="-426"/>
        <w:rPr>
          <w:rFonts w:cs="Calibri"/>
        </w:rPr>
      </w:pPr>
    </w:p>
    <w:p w:rsidR="005D713F" w:rsidRDefault="005D713F" w:rsidP="004C2A29">
      <w:pPr>
        <w:spacing w:after="0"/>
        <w:ind w:right="-426"/>
        <w:rPr>
          <w:rFonts w:cs="Calibri"/>
        </w:rPr>
      </w:pPr>
    </w:p>
    <w:p w:rsidR="005D713F" w:rsidRDefault="005D713F" w:rsidP="004C2A29">
      <w:pPr>
        <w:spacing w:after="0"/>
        <w:ind w:right="-426"/>
        <w:rPr>
          <w:rFonts w:cs="Calibri"/>
        </w:rPr>
      </w:pPr>
    </w:p>
    <w:p w:rsidR="005D713F" w:rsidRPr="004C2A29" w:rsidRDefault="005D713F" w:rsidP="00730C72">
      <w:pPr>
        <w:spacing w:after="0"/>
        <w:ind w:left="3969" w:right="-426"/>
        <w:jc w:val="center"/>
        <w:rPr>
          <w:rFonts w:cs="Calibri"/>
        </w:rPr>
      </w:pPr>
    </w:p>
    <w:p w:rsidR="005D713F" w:rsidRPr="00730C72" w:rsidRDefault="005D713F" w:rsidP="00730C72">
      <w:pPr>
        <w:spacing w:after="0"/>
        <w:ind w:left="3969" w:right="-426"/>
        <w:jc w:val="center"/>
        <w:rPr>
          <w:rFonts w:cs="Calibri"/>
        </w:rPr>
      </w:pPr>
      <w:r w:rsidRPr="004C2A29">
        <w:rPr>
          <w:rFonts w:cs="Calibri"/>
        </w:rPr>
        <w:t xml:space="preserve">za </w:t>
      </w:r>
      <w:r w:rsidRPr="00730C72">
        <w:rPr>
          <w:rFonts w:cs="Calibri"/>
        </w:rPr>
        <w:t xml:space="preserve">společnost </w:t>
      </w:r>
      <w:r>
        <w:rPr>
          <w:rFonts w:cs="Calibri"/>
        </w:rPr>
        <w:t>TEXT FACTORY s.r.o.</w:t>
      </w:r>
    </w:p>
    <w:p w:rsidR="005D713F" w:rsidRPr="00877AF2" w:rsidRDefault="005D713F" w:rsidP="00877AF2">
      <w:pPr>
        <w:spacing w:after="0"/>
        <w:ind w:left="3969" w:right="-426"/>
        <w:jc w:val="center"/>
        <w:rPr>
          <w:rFonts w:cs="Calibri"/>
        </w:rPr>
      </w:pPr>
      <w:r>
        <w:rPr>
          <w:rFonts w:cs="Calibri"/>
        </w:rPr>
        <w:t>Roman Zavřel - jednatel</w:t>
      </w:r>
    </w:p>
    <w:sectPr w:rsidR="005D713F" w:rsidRPr="00877AF2" w:rsidSect="00816130">
      <w:footerReference w:type="default" r:id="rId10"/>
      <w:footerReference w:type="first" r:id="rId11"/>
      <w:pgSz w:w="11906" w:h="16838"/>
      <w:pgMar w:top="993" w:right="1417" w:bottom="993" w:left="1417"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BD" w:rsidRDefault="00B01CBD" w:rsidP="0007651E">
      <w:pPr>
        <w:spacing w:after="0" w:line="240" w:lineRule="auto"/>
      </w:pPr>
      <w:r>
        <w:separator/>
      </w:r>
    </w:p>
  </w:endnote>
  <w:endnote w:type="continuationSeparator" w:id="0">
    <w:p w:rsidR="00B01CBD" w:rsidRDefault="00B01CBD" w:rsidP="0007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iberationSans">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Franklin Gothic Book">
    <w:altName w:val="Franklin Gothic Book"/>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3F" w:rsidRDefault="006A5AB2">
    <w:pPr>
      <w:pStyle w:val="Zpat"/>
      <w:jc w:val="center"/>
    </w:pPr>
    <w:r>
      <w:fldChar w:fldCharType="begin"/>
    </w:r>
    <w:r>
      <w:instrText xml:space="preserve"> PAGE   \* MERGEFORMAT </w:instrText>
    </w:r>
    <w:r>
      <w:fldChar w:fldCharType="separate"/>
    </w:r>
    <w:r w:rsidR="00D37B08">
      <w:rPr>
        <w:noProof/>
      </w:rPr>
      <w:t>3</w:t>
    </w:r>
    <w:r>
      <w:rPr>
        <w:noProof/>
      </w:rPr>
      <w:fldChar w:fldCharType="end"/>
    </w:r>
  </w:p>
  <w:p w:rsidR="005D713F" w:rsidRDefault="005D71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3F" w:rsidRDefault="005D713F">
    <w:pPr>
      <w:pStyle w:val="Zpat"/>
      <w:jc w:val="center"/>
    </w:pPr>
  </w:p>
  <w:p w:rsidR="005D713F" w:rsidRDefault="005D71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BD" w:rsidRDefault="00B01CBD" w:rsidP="0007651E">
      <w:pPr>
        <w:spacing w:after="0" w:line="240" w:lineRule="auto"/>
      </w:pPr>
      <w:r>
        <w:separator/>
      </w:r>
    </w:p>
  </w:footnote>
  <w:footnote w:type="continuationSeparator" w:id="0">
    <w:p w:rsidR="00B01CBD" w:rsidRDefault="00B01CBD" w:rsidP="00076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98"/>
    <w:multiLevelType w:val="hybridMultilevel"/>
    <w:tmpl w:val="BA3C104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2174911"/>
    <w:multiLevelType w:val="hybridMultilevel"/>
    <w:tmpl w:val="0D04BB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270260"/>
    <w:multiLevelType w:val="hybridMultilevel"/>
    <w:tmpl w:val="0F684AE6"/>
    <w:lvl w:ilvl="0" w:tplc="D8BA01C4">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D731697"/>
    <w:multiLevelType w:val="hybridMultilevel"/>
    <w:tmpl w:val="402C240A"/>
    <w:lvl w:ilvl="0" w:tplc="E196EC82">
      <w:start w:val="6"/>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026656"/>
    <w:multiLevelType w:val="hybridMultilevel"/>
    <w:tmpl w:val="63923AB4"/>
    <w:lvl w:ilvl="0" w:tplc="0405000F">
      <w:start w:val="1"/>
      <w:numFmt w:val="decimal"/>
      <w:lvlText w:val="%1."/>
      <w:lvlJc w:val="left"/>
      <w:pPr>
        <w:ind w:left="770" w:hanging="360"/>
      </w:pPr>
      <w:rPr>
        <w:rFonts w:cs="Times New Roman"/>
      </w:rPr>
    </w:lvl>
    <w:lvl w:ilvl="1" w:tplc="04050019" w:tentative="1">
      <w:start w:val="1"/>
      <w:numFmt w:val="lowerLetter"/>
      <w:lvlText w:val="%2."/>
      <w:lvlJc w:val="left"/>
      <w:pPr>
        <w:ind w:left="1490" w:hanging="360"/>
      </w:pPr>
      <w:rPr>
        <w:rFonts w:cs="Times New Roman"/>
      </w:rPr>
    </w:lvl>
    <w:lvl w:ilvl="2" w:tplc="0405001B" w:tentative="1">
      <w:start w:val="1"/>
      <w:numFmt w:val="lowerRoman"/>
      <w:lvlText w:val="%3."/>
      <w:lvlJc w:val="right"/>
      <w:pPr>
        <w:ind w:left="2210" w:hanging="180"/>
      </w:pPr>
      <w:rPr>
        <w:rFonts w:cs="Times New Roman"/>
      </w:rPr>
    </w:lvl>
    <w:lvl w:ilvl="3" w:tplc="0405000F" w:tentative="1">
      <w:start w:val="1"/>
      <w:numFmt w:val="decimal"/>
      <w:lvlText w:val="%4."/>
      <w:lvlJc w:val="left"/>
      <w:pPr>
        <w:ind w:left="2930" w:hanging="360"/>
      </w:pPr>
      <w:rPr>
        <w:rFonts w:cs="Times New Roman"/>
      </w:rPr>
    </w:lvl>
    <w:lvl w:ilvl="4" w:tplc="04050019" w:tentative="1">
      <w:start w:val="1"/>
      <w:numFmt w:val="lowerLetter"/>
      <w:lvlText w:val="%5."/>
      <w:lvlJc w:val="left"/>
      <w:pPr>
        <w:ind w:left="3650" w:hanging="360"/>
      </w:pPr>
      <w:rPr>
        <w:rFonts w:cs="Times New Roman"/>
      </w:rPr>
    </w:lvl>
    <w:lvl w:ilvl="5" w:tplc="0405001B" w:tentative="1">
      <w:start w:val="1"/>
      <w:numFmt w:val="lowerRoman"/>
      <w:lvlText w:val="%6."/>
      <w:lvlJc w:val="right"/>
      <w:pPr>
        <w:ind w:left="4370" w:hanging="180"/>
      </w:pPr>
      <w:rPr>
        <w:rFonts w:cs="Times New Roman"/>
      </w:rPr>
    </w:lvl>
    <w:lvl w:ilvl="6" w:tplc="0405000F" w:tentative="1">
      <w:start w:val="1"/>
      <w:numFmt w:val="decimal"/>
      <w:lvlText w:val="%7."/>
      <w:lvlJc w:val="left"/>
      <w:pPr>
        <w:ind w:left="5090" w:hanging="360"/>
      </w:pPr>
      <w:rPr>
        <w:rFonts w:cs="Times New Roman"/>
      </w:rPr>
    </w:lvl>
    <w:lvl w:ilvl="7" w:tplc="04050019" w:tentative="1">
      <w:start w:val="1"/>
      <w:numFmt w:val="lowerLetter"/>
      <w:lvlText w:val="%8."/>
      <w:lvlJc w:val="left"/>
      <w:pPr>
        <w:ind w:left="5810" w:hanging="360"/>
      </w:pPr>
      <w:rPr>
        <w:rFonts w:cs="Times New Roman"/>
      </w:rPr>
    </w:lvl>
    <w:lvl w:ilvl="8" w:tplc="0405001B" w:tentative="1">
      <w:start w:val="1"/>
      <w:numFmt w:val="lowerRoman"/>
      <w:lvlText w:val="%9."/>
      <w:lvlJc w:val="right"/>
      <w:pPr>
        <w:ind w:left="6530" w:hanging="180"/>
      </w:pPr>
      <w:rPr>
        <w:rFonts w:cs="Times New Roman"/>
      </w:rPr>
    </w:lvl>
  </w:abstractNum>
  <w:abstractNum w:abstractNumId="5">
    <w:nsid w:val="101A5B7F"/>
    <w:multiLevelType w:val="hybridMultilevel"/>
    <w:tmpl w:val="1DDCEAE0"/>
    <w:lvl w:ilvl="0" w:tplc="437670BC">
      <w:start w:val="2"/>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27B38B9"/>
    <w:multiLevelType w:val="hybridMultilevel"/>
    <w:tmpl w:val="D1DC9D9A"/>
    <w:lvl w:ilvl="0" w:tplc="DABE374A">
      <w:start w:val="2"/>
      <w:numFmt w:val="decimal"/>
      <w:lvlText w:val="%1."/>
      <w:lvlJc w:val="left"/>
      <w:pPr>
        <w:ind w:left="720" w:hanging="360"/>
      </w:pPr>
      <w:rPr>
        <w:rFonts w:cs="Times New Roman" w:hint="default"/>
        <w:b w:val="0"/>
        <w:i w:val="0"/>
      </w:rPr>
    </w:lvl>
    <w:lvl w:ilvl="1" w:tplc="8C44B8F0">
      <w:start w:val="1"/>
      <w:numFmt w:val="lowerLetter"/>
      <w:lvlText w:val="%2)"/>
      <w:lvlJc w:val="left"/>
      <w:pPr>
        <w:ind w:left="1440" w:hanging="360"/>
      </w:pPr>
      <w:rPr>
        <w:rFonts w:cs="Times New Roman"/>
        <w:b w:val="0"/>
        <w:i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5883C0E"/>
    <w:multiLevelType w:val="hybridMultilevel"/>
    <w:tmpl w:val="7E84F760"/>
    <w:lvl w:ilvl="0" w:tplc="B3B47B3E">
      <w:start w:val="1"/>
      <w:numFmt w:val="decimal"/>
      <w:lvlText w:val="%1."/>
      <w:lvlJc w:val="left"/>
      <w:pPr>
        <w:ind w:left="720" w:hanging="360"/>
      </w:pPr>
      <w:rPr>
        <w:rFonts w:cs="Times New Roman"/>
        <w:b w:val="0"/>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79152B0"/>
    <w:multiLevelType w:val="hybridMultilevel"/>
    <w:tmpl w:val="ACC80D28"/>
    <w:lvl w:ilvl="0" w:tplc="ECDEBD20">
      <w:start w:val="1"/>
      <w:numFmt w:val="decimal"/>
      <w:lvlText w:val="%1."/>
      <w:lvlJc w:val="left"/>
      <w:pPr>
        <w:ind w:left="720" w:hanging="360"/>
      </w:pPr>
      <w:rPr>
        <w:rFonts w:cs="Times New Roman"/>
        <w:b w:val="0"/>
        <w:sz w:val="22"/>
        <w:szCs w:val="22"/>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CE00246"/>
    <w:multiLevelType w:val="hybridMultilevel"/>
    <w:tmpl w:val="04AEE486"/>
    <w:lvl w:ilvl="0" w:tplc="8342FA7E">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E3D5402"/>
    <w:multiLevelType w:val="hybridMultilevel"/>
    <w:tmpl w:val="4AFC1ED0"/>
    <w:lvl w:ilvl="0" w:tplc="649E63FA">
      <w:start w:val="1"/>
      <w:numFmt w:val="bullet"/>
      <w:lvlText w:val="o"/>
      <w:lvlJc w:val="left"/>
      <w:pPr>
        <w:ind w:left="720" w:hanging="360"/>
      </w:pPr>
      <w:rPr>
        <w:rFonts w:ascii="Courier New" w:hAnsi="Courier New" w:hint="default"/>
        <w:sz w:val="22"/>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4B66EE"/>
    <w:multiLevelType w:val="hybridMultilevel"/>
    <w:tmpl w:val="2EA2639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DB6663"/>
    <w:multiLevelType w:val="hybridMultilevel"/>
    <w:tmpl w:val="4A9A55B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nsid w:val="2A2C1190"/>
    <w:multiLevelType w:val="hybridMultilevel"/>
    <w:tmpl w:val="D0305902"/>
    <w:lvl w:ilvl="0" w:tplc="21BA20B4">
      <w:start w:val="1"/>
      <w:numFmt w:val="decimal"/>
      <w:lvlText w:val="%1."/>
      <w:lvlJc w:val="left"/>
      <w:pPr>
        <w:ind w:left="720" w:hanging="360"/>
      </w:pPr>
      <w:rPr>
        <w:rFonts w:cs="Times New Roman"/>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2F9053D8"/>
    <w:multiLevelType w:val="hybridMultilevel"/>
    <w:tmpl w:val="9FA880DC"/>
    <w:lvl w:ilvl="0" w:tplc="0405000F">
      <w:start w:val="1"/>
      <w:numFmt w:val="bullet"/>
      <w:lvlText w:val="o"/>
      <w:lvlJc w:val="left"/>
      <w:pPr>
        <w:ind w:left="720" w:hanging="360"/>
      </w:pPr>
      <w:rPr>
        <w:rFonts w:ascii="Courier New" w:hAnsi="Courier New" w:hint="default"/>
        <w:color w:val="auto"/>
      </w:rPr>
    </w:lvl>
    <w:lvl w:ilvl="1" w:tplc="04050019">
      <w:start w:val="1"/>
      <w:numFmt w:val="bullet"/>
      <w:lvlText w:val=""/>
      <w:lvlJc w:val="left"/>
      <w:pPr>
        <w:ind w:left="1440" w:hanging="360"/>
      </w:pPr>
      <w:rPr>
        <w:rFonts w:ascii="Wingdings" w:hAnsi="Wingdings" w:hint="default"/>
        <w:color w:val="FF0000"/>
      </w:rPr>
    </w:lvl>
    <w:lvl w:ilvl="2" w:tplc="0405001B">
      <w:start w:val="22"/>
      <w:numFmt w:val="bullet"/>
      <w:lvlText w:val="-"/>
      <w:lvlJc w:val="left"/>
      <w:pPr>
        <w:ind w:left="2160" w:hanging="360"/>
      </w:pPr>
      <w:rPr>
        <w:rFonts w:ascii="Calibri" w:eastAsia="Times New Roman" w:hAnsi="Calibri"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5">
    <w:nsid w:val="38205287"/>
    <w:multiLevelType w:val="hybridMultilevel"/>
    <w:tmpl w:val="A990848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BA97672"/>
    <w:multiLevelType w:val="hybridMultilevel"/>
    <w:tmpl w:val="D060A800"/>
    <w:lvl w:ilvl="0" w:tplc="9BBADB7C">
      <w:start w:val="1"/>
      <w:numFmt w:val="decimal"/>
      <w:lvlText w:val="%1."/>
      <w:lvlJc w:val="left"/>
      <w:pPr>
        <w:ind w:left="720" w:hanging="360"/>
      </w:pPr>
      <w:rPr>
        <w:rFonts w:cs="Times New Roman"/>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E6E3D38"/>
    <w:multiLevelType w:val="hybridMultilevel"/>
    <w:tmpl w:val="D1DC9D9A"/>
    <w:lvl w:ilvl="0" w:tplc="DABE374A">
      <w:start w:val="2"/>
      <w:numFmt w:val="decimal"/>
      <w:lvlText w:val="%1."/>
      <w:lvlJc w:val="left"/>
      <w:pPr>
        <w:ind w:left="720" w:hanging="360"/>
      </w:pPr>
      <w:rPr>
        <w:rFonts w:cs="Times New Roman" w:hint="default"/>
        <w:b w:val="0"/>
        <w:i w:val="0"/>
      </w:rPr>
    </w:lvl>
    <w:lvl w:ilvl="1" w:tplc="8C44B8F0">
      <w:start w:val="1"/>
      <w:numFmt w:val="lowerLetter"/>
      <w:lvlText w:val="%2)"/>
      <w:lvlJc w:val="left"/>
      <w:pPr>
        <w:ind w:left="1440" w:hanging="360"/>
      </w:pPr>
      <w:rPr>
        <w:rFonts w:cs="Times New Roman"/>
        <w:b w:val="0"/>
        <w:i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D323AF2"/>
    <w:multiLevelType w:val="hybridMultilevel"/>
    <w:tmpl w:val="EC94A0D8"/>
    <w:lvl w:ilvl="0" w:tplc="EC9A71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0F2262D"/>
    <w:multiLevelType w:val="hybridMultilevel"/>
    <w:tmpl w:val="992CCA6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54F16816"/>
    <w:multiLevelType w:val="hybridMultilevel"/>
    <w:tmpl w:val="8B3E3D88"/>
    <w:lvl w:ilvl="0" w:tplc="0056540A">
      <w:start w:val="2"/>
      <w:numFmt w:val="decimal"/>
      <w:lvlText w:val="%1."/>
      <w:lvlJc w:val="left"/>
      <w:pPr>
        <w:ind w:left="720" w:hanging="360"/>
      </w:pPr>
      <w:rPr>
        <w:rFonts w:cs="Times New Roman" w:hint="default"/>
        <w:b w:val="0"/>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B807A1E"/>
    <w:multiLevelType w:val="hybridMultilevel"/>
    <w:tmpl w:val="71D46D26"/>
    <w:lvl w:ilvl="0" w:tplc="DD1ABADE">
      <w:numFmt w:val="bullet"/>
      <w:lvlText w:val="-"/>
      <w:lvlJc w:val="left"/>
      <w:pPr>
        <w:ind w:left="2484" w:hanging="360"/>
      </w:pPr>
      <w:rPr>
        <w:rFonts w:ascii="Times New Roman" w:eastAsia="Times New Roman" w:hAnsi="Times New Roman" w:hint="default"/>
      </w:rPr>
    </w:lvl>
    <w:lvl w:ilvl="1" w:tplc="04050003">
      <w:start w:val="1"/>
      <w:numFmt w:val="bullet"/>
      <w:lvlText w:val="o"/>
      <w:lvlJc w:val="left"/>
      <w:pPr>
        <w:ind w:left="3204" w:hanging="360"/>
      </w:pPr>
      <w:rPr>
        <w:rFonts w:ascii="Courier New" w:hAnsi="Courier New" w:hint="default"/>
      </w:rPr>
    </w:lvl>
    <w:lvl w:ilvl="2" w:tplc="04050005">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2">
    <w:nsid w:val="5BD53539"/>
    <w:multiLevelType w:val="hybridMultilevel"/>
    <w:tmpl w:val="A984B1DE"/>
    <w:lvl w:ilvl="0" w:tplc="47D2DA82">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E2C1367"/>
    <w:multiLevelType w:val="hybridMultilevel"/>
    <w:tmpl w:val="000053C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5FBB41ED"/>
    <w:multiLevelType w:val="hybridMultilevel"/>
    <w:tmpl w:val="90905C7E"/>
    <w:lvl w:ilvl="0" w:tplc="C7CEC2FE">
      <w:start w:val="1"/>
      <w:numFmt w:val="bullet"/>
      <w:lvlText w:val="o"/>
      <w:lvlJc w:val="left"/>
      <w:pPr>
        <w:ind w:left="720" w:hanging="360"/>
      </w:pPr>
      <w:rPr>
        <w:rFonts w:ascii="Courier New" w:hAnsi="Courier New" w:hint="default"/>
      </w:rPr>
    </w:lvl>
    <w:lvl w:ilvl="1" w:tplc="04050019">
      <w:start w:val="1"/>
      <w:numFmt w:val="bullet"/>
      <w:lvlText w:val=""/>
      <w:lvlJc w:val="left"/>
      <w:pPr>
        <w:ind w:left="1440" w:hanging="360"/>
      </w:pPr>
      <w:rPr>
        <w:rFonts w:ascii="Wingdings" w:hAnsi="Wingdings" w:hint="default"/>
        <w:color w:val="FF0000"/>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5">
    <w:nsid w:val="6AA80BDF"/>
    <w:multiLevelType w:val="hybridMultilevel"/>
    <w:tmpl w:val="1F7E7B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6EB445B6"/>
    <w:multiLevelType w:val="hybridMultilevel"/>
    <w:tmpl w:val="DFA8F362"/>
    <w:lvl w:ilvl="0" w:tplc="B8807DA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0595F66"/>
    <w:multiLevelType w:val="hybridMultilevel"/>
    <w:tmpl w:val="4A68D788"/>
    <w:lvl w:ilvl="0" w:tplc="04050015">
      <w:start w:val="1"/>
      <w:numFmt w:val="upp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8">
    <w:nsid w:val="71186DC1"/>
    <w:multiLevelType w:val="hybridMultilevel"/>
    <w:tmpl w:val="902EAE5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9">
    <w:nsid w:val="76EF71E7"/>
    <w:multiLevelType w:val="hybridMultilevel"/>
    <w:tmpl w:val="AF1EC098"/>
    <w:lvl w:ilvl="0" w:tplc="1F16FAC6">
      <w:start w:val="1"/>
      <w:numFmt w:val="lowerLetter"/>
      <w:lvlText w:val="%1)"/>
      <w:lvlJc w:val="left"/>
      <w:pPr>
        <w:ind w:left="1440" w:hanging="360"/>
      </w:pPr>
      <w:rPr>
        <w:rFonts w:cs="Times New Roman"/>
        <w:b w:val="0"/>
        <w:i w:val="0"/>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0">
    <w:nsid w:val="79EC28C8"/>
    <w:multiLevelType w:val="hybridMultilevel"/>
    <w:tmpl w:val="6130DD1E"/>
    <w:lvl w:ilvl="0" w:tplc="0405000F">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BC75588"/>
    <w:multiLevelType w:val="hybridMultilevel"/>
    <w:tmpl w:val="B23ACB42"/>
    <w:lvl w:ilvl="0" w:tplc="FD0A060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C466522"/>
    <w:multiLevelType w:val="hybridMultilevel"/>
    <w:tmpl w:val="6EFA050A"/>
    <w:lvl w:ilvl="0" w:tplc="AD10AC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E68300D"/>
    <w:multiLevelType w:val="hybridMultilevel"/>
    <w:tmpl w:val="804434F8"/>
    <w:lvl w:ilvl="0" w:tplc="36D2A3FA">
      <w:start w:val="1"/>
      <w:numFmt w:val="decimal"/>
      <w:lvlText w:val="%1."/>
      <w:lvlJc w:val="left"/>
      <w:pPr>
        <w:ind w:left="720" w:hanging="360"/>
      </w:pPr>
      <w:rPr>
        <w:rFonts w:cs="Times New Roman"/>
        <w:b w:val="0"/>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EDB7EFA"/>
    <w:multiLevelType w:val="hybridMultilevel"/>
    <w:tmpl w:val="1DDCEAE0"/>
    <w:lvl w:ilvl="0" w:tplc="437670BC">
      <w:start w:val="2"/>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1"/>
  </w:num>
  <w:num w:numId="3">
    <w:abstractNumId w:val="32"/>
  </w:num>
  <w:num w:numId="4">
    <w:abstractNumId w:val="7"/>
  </w:num>
  <w:num w:numId="5">
    <w:abstractNumId w:val="26"/>
  </w:num>
  <w:num w:numId="6">
    <w:abstractNumId w:val="10"/>
  </w:num>
  <w:num w:numId="7">
    <w:abstractNumId w:val="8"/>
  </w:num>
  <w:num w:numId="8">
    <w:abstractNumId w:val="16"/>
  </w:num>
  <w:num w:numId="9">
    <w:abstractNumId w:val="31"/>
  </w:num>
  <w:num w:numId="10">
    <w:abstractNumId w:val="30"/>
  </w:num>
  <w:num w:numId="11">
    <w:abstractNumId w:val="28"/>
  </w:num>
  <w:num w:numId="12">
    <w:abstractNumId w:val="2"/>
  </w:num>
  <w:num w:numId="13">
    <w:abstractNumId w:val="11"/>
  </w:num>
  <w:num w:numId="14">
    <w:abstractNumId w:val="22"/>
  </w:num>
  <w:num w:numId="15">
    <w:abstractNumId w:val="9"/>
  </w:num>
  <w:num w:numId="16">
    <w:abstractNumId w:val="29"/>
  </w:num>
  <w:num w:numId="17">
    <w:abstractNumId w:val="15"/>
  </w:num>
  <w:num w:numId="18">
    <w:abstractNumId w:val="17"/>
  </w:num>
  <w:num w:numId="19">
    <w:abstractNumId w:val="3"/>
  </w:num>
  <w:num w:numId="20">
    <w:abstractNumId w:val="13"/>
  </w:num>
  <w:num w:numId="21">
    <w:abstractNumId w:val="18"/>
  </w:num>
  <w:num w:numId="22">
    <w:abstractNumId w:val="19"/>
  </w:num>
  <w:num w:numId="23">
    <w:abstractNumId w:val="25"/>
  </w:num>
  <w:num w:numId="24">
    <w:abstractNumId w:val="20"/>
  </w:num>
  <w:num w:numId="25">
    <w:abstractNumId w:val="12"/>
  </w:num>
  <w:num w:numId="26">
    <w:abstractNumId w:val="27"/>
  </w:num>
  <w:num w:numId="27">
    <w:abstractNumId w:val="23"/>
  </w:num>
  <w:num w:numId="28">
    <w:abstractNumId w:val="0"/>
  </w:num>
  <w:num w:numId="29">
    <w:abstractNumId w:val="5"/>
  </w:num>
  <w:num w:numId="30">
    <w:abstractNumId w:val="33"/>
  </w:num>
  <w:num w:numId="31">
    <w:abstractNumId w:val="4"/>
  </w:num>
  <w:num w:numId="32">
    <w:abstractNumId w:val="6"/>
  </w:num>
  <w:num w:numId="33">
    <w:abstractNumId w:val="14"/>
  </w:num>
  <w:num w:numId="34">
    <w:abstractNumId w:val="3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366"/>
    <w:rsid w:val="000037E3"/>
    <w:rsid w:val="00006988"/>
    <w:rsid w:val="00012928"/>
    <w:rsid w:val="000219B2"/>
    <w:rsid w:val="00021D1E"/>
    <w:rsid w:val="000230E8"/>
    <w:rsid w:val="0004007A"/>
    <w:rsid w:val="00042F52"/>
    <w:rsid w:val="000471F7"/>
    <w:rsid w:val="00066DD3"/>
    <w:rsid w:val="0007651E"/>
    <w:rsid w:val="00080729"/>
    <w:rsid w:val="000936CF"/>
    <w:rsid w:val="00096C06"/>
    <w:rsid w:val="000A2F50"/>
    <w:rsid w:val="000A518D"/>
    <w:rsid w:val="000D2EFB"/>
    <w:rsid w:val="000D3DFC"/>
    <w:rsid w:val="000D75A3"/>
    <w:rsid w:val="000F60DA"/>
    <w:rsid w:val="00111AA6"/>
    <w:rsid w:val="00112521"/>
    <w:rsid w:val="00116F07"/>
    <w:rsid w:val="00124AD8"/>
    <w:rsid w:val="00134CA3"/>
    <w:rsid w:val="00135C17"/>
    <w:rsid w:val="00140D51"/>
    <w:rsid w:val="00151C14"/>
    <w:rsid w:val="00153E3B"/>
    <w:rsid w:val="001650A3"/>
    <w:rsid w:val="00165CDC"/>
    <w:rsid w:val="00173AE7"/>
    <w:rsid w:val="001755FD"/>
    <w:rsid w:val="00177B32"/>
    <w:rsid w:val="00187EE8"/>
    <w:rsid w:val="00197B6B"/>
    <w:rsid w:val="001A2513"/>
    <w:rsid w:val="001A7D3D"/>
    <w:rsid w:val="001B0F8D"/>
    <w:rsid w:val="001C19C8"/>
    <w:rsid w:val="001D096F"/>
    <w:rsid w:val="001D422C"/>
    <w:rsid w:val="001E1BF6"/>
    <w:rsid w:val="001F052D"/>
    <w:rsid w:val="002005D2"/>
    <w:rsid w:val="00205AD2"/>
    <w:rsid w:val="002103E6"/>
    <w:rsid w:val="00223D9C"/>
    <w:rsid w:val="002246DA"/>
    <w:rsid w:val="00255F31"/>
    <w:rsid w:val="002749DC"/>
    <w:rsid w:val="002779B6"/>
    <w:rsid w:val="00284E1E"/>
    <w:rsid w:val="002931D0"/>
    <w:rsid w:val="0029506B"/>
    <w:rsid w:val="00295A7D"/>
    <w:rsid w:val="002B47EB"/>
    <w:rsid w:val="002B5A2B"/>
    <w:rsid w:val="002E06A7"/>
    <w:rsid w:val="002E2CE3"/>
    <w:rsid w:val="002E772D"/>
    <w:rsid w:val="002F5E3D"/>
    <w:rsid w:val="002F70C0"/>
    <w:rsid w:val="00310824"/>
    <w:rsid w:val="00314356"/>
    <w:rsid w:val="003165B4"/>
    <w:rsid w:val="003277CA"/>
    <w:rsid w:val="003303BE"/>
    <w:rsid w:val="00343355"/>
    <w:rsid w:val="003442F9"/>
    <w:rsid w:val="00360EDE"/>
    <w:rsid w:val="003635E1"/>
    <w:rsid w:val="003646E5"/>
    <w:rsid w:val="003651FC"/>
    <w:rsid w:val="00365736"/>
    <w:rsid w:val="00376366"/>
    <w:rsid w:val="003907E6"/>
    <w:rsid w:val="00390F22"/>
    <w:rsid w:val="00395450"/>
    <w:rsid w:val="003A573B"/>
    <w:rsid w:val="003C76EE"/>
    <w:rsid w:val="003E3D1F"/>
    <w:rsid w:val="003E71C8"/>
    <w:rsid w:val="003E7A5D"/>
    <w:rsid w:val="003F14F7"/>
    <w:rsid w:val="003F2F26"/>
    <w:rsid w:val="003F67B2"/>
    <w:rsid w:val="0040096F"/>
    <w:rsid w:val="00410E43"/>
    <w:rsid w:val="00415740"/>
    <w:rsid w:val="00415C6B"/>
    <w:rsid w:val="004176FE"/>
    <w:rsid w:val="0042258F"/>
    <w:rsid w:val="004404A6"/>
    <w:rsid w:val="00442723"/>
    <w:rsid w:val="00453BE4"/>
    <w:rsid w:val="004556C7"/>
    <w:rsid w:val="004562F0"/>
    <w:rsid w:val="004619D5"/>
    <w:rsid w:val="0048392A"/>
    <w:rsid w:val="00486D8E"/>
    <w:rsid w:val="00490E19"/>
    <w:rsid w:val="004A0665"/>
    <w:rsid w:val="004A4751"/>
    <w:rsid w:val="004C169C"/>
    <w:rsid w:val="004C2A29"/>
    <w:rsid w:val="004D5B09"/>
    <w:rsid w:val="004E1007"/>
    <w:rsid w:val="004E385A"/>
    <w:rsid w:val="004E7D3A"/>
    <w:rsid w:val="004F5D81"/>
    <w:rsid w:val="00505CB3"/>
    <w:rsid w:val="00511E08"/>
    <w:rsid w:val="00535F7B"/>
    <w:rsid w:val="00537402"/>
    <w:rsid w:val="005473DE"/>
    <w:rsid w:val="00554122"/>
    <w:rsid w:val="005559F9"/>
    <w:rsid w:val="005570A3"/>
    <w:rsid w:val="00557B81"/>
    <w:rsid w:val="00560E0A"/>
    <w:rsid w:val="00562C2C"/>
    <w:rsid w:val="00572217"/>
    <w:rsid w:val="00582882"/>
    <w:rsid w:val="005843DE"/>
    <w:rsid w:val="00584C61"/>
    <w:rsid w:val="005901A5"/>
    <w:rsid w:val="00592FD5"/>
    <w:rsid w:val="005A410A"/>
    <w:rsid w:val="005A4EE0"/>
    <w:rsid w:val="005B3B7B"/>
    <w:rsid w:val="005D0E1C"/>
    <w:rsid w:val="005D1D3D"/>
    <w:rsid w:val="005D41B4"/>
    <w:rsid w:val="005D713F"/>
    <w:rsid w:val="005D7FE6"/>
    <w:rsid w:val="005E00C0"/>
    <w:rsid w:val="005E1342"/>
    <w:rsid w:val="005E5B32"/>
    <w:rsid w:val="005F2C5A"/>
    <w:rsid w:val="005F587C"/>
    <w:rsid w:val="00604439"/>
    <w:rsid w:val="00610D0E"/>
    <w:rsid w:val="00610D3C"/>
    <w:rsid w:val="006160C8"/>
    <w:rsid w:val="0062008C"/>
    <w:rsid w:val="00631ED0"/>
    <w:rsid w:val="00666694"/>
    <w:rsid w:val="006751CD"/>
    <w:rsid w:val="006832AA"/>
    <w:rsid w:val="006A5AB2"/>
    <w:rsid w:val="006B09D6"/>
    <w:rsid w:val="006D4580"/>
    <w:rsid w:val="006E2CA6"/>
    <w:rsid w:val="006E349E"/>
    <w:rsid w:val="006F0B9C"/>
    <w:rsid w:val="006F3346"/>
    <w:rsid w:val="006F4736"/>
    <w:rsid w:val="006F6FD6"/>
    <w:rsid w:val="007006AA"/>
    <w:rsid w:val="00710476"/>
    <w:rsid w:val="00711385"/>
    <w:rsid w:val="00730007"/>
    <w:rsid w:val="00730C72"/>
    <w:rsid w:val="00733F2C"/>
    <w:rsid w:val="007476B0"/>
    <w:rsid w:val="00754AF7"/>
    <w:rsid w:val="00760008"/>
    <w:rsid w:val="00770DD8"/>
    <w:rsid w:val="00776EB7"/>
    <w:rsid w:val="0077733C"/>
    <w:rsid w:val="00784E87"/>
    <w:rsid w:val="00785AB2"/>
    <w:rsid w:val="007A055C"/>
    <w:rsid w:val="007A3F00"/>
    <w:rsid w:val="007A4AAE"/>
    <w:rsid w:val="007B2E2C"/>
    <w:rsid w:val="007B51E5"/>
    <w:rsid w:val="007B66A2"/>
    <w:rsid w:val="007C01B4"/>
    <w:rsid w:val="007C20CC"/>
    <w:rsid w:val="007D2472"/>
    <w:rsid w:val="007D30DA"/>
    <w:rsid w:val="007D4547"/>
    <w:rsid w:val="007E4FD6"/>
    <w:rsid w:val="007E64AD"/>
    <w:rsid w:val="007F6DD6"/>
    <w:rsid w:val="00800B4D"/>
    <w:rsid w:val="008012E3"/>
    <w:rsid w:val="00816130"/>
    <w:rsid w:val="00827C09"/>
    <w:rsid w:val="00844451"/>
    <w:rsid w:val="00856140"/>
    <w:rsid w:val="00857ED6"/>
    <w:rsid w:val="00862FF8"/>
    <w:rsid w:val="00875CD1"/>
    <w:rsid w:val="00877AF2"/>
    <w:rsid w:val="008A026A"/>
    <w:rsid w:val="008A2EBC"/>
    <w:rsid w:val="008B5130"/>
    <w:rsid w:val="008D7420"/>
    <w:rsid w:val="008E3F4C"/>
    <w:rsid w:val="008E618C"/>
    <w:rsid w:val="008E7FD2"/>
    <w:rsid w:val="008F4A4B"/>
    <w:rsid w:val="00912B1D"/>
    <w:rsid w:val="00947937"/>
    <w:rsid w:val="00947B4F"/>
    <w:rsid w:val="00951BE5"/>
    <w:rsid w:val="00961497"/>
    <w:rsid w:val="0097150D"/>
    <w:rsid w:val="009750B8"/>
    <w:rsid w:val="009778D7"/>
    <w:rsid w:val="00981FF3"/>
    <w:rsid w:val="0098236B"/>
    <w:rsid w:val="00983FF7"/>
    <w:rsid w:val="0098453A"/>
    <w:rsid w:val="00987C03"/>
    <w:rsid w:val="009B38DA"/>
    <w:rsid w:val="009B7755"/>
    <w:rsid w:val="009C0F11"/>
    <w:rsid w:val="009C28CC"/>
    <w:rsid w:val="009D4FC0"/>
    <w:rsid w:val="00A01454"/>
    <w:rsid w:val="00A04E97"/>
    <w:rsid w:val="00A10B9C"/>
    <w:rsid w:val="00A21988"/>
    <w:rsid w:val="00A22378"/>
    <w:rsid w:val="00A45281"/>
    <w:rsid w:val="00A50138"/>
    <w:rsid w:val="00A556FA"/>
    <w:rsid w:val="00A56A02"/>
    <w:rsid w:val="00A65FD3"/>
    <w:rsid w:val="00A70351"/>
    <w:rsid w:val="00A725B3"/>
    <w:rsid w:val="00A77C82"/>
    <w:rsid w:val="00A93030"/>
    <w:rsid w:val="00AB0A85"/>
    <w:rsid w:val="00AC41B2"/>
    <w:rsid w:val="00AD5C28"/>
    <w:rsid w:val="00AD64CD"/>
    <w:rsid w:val="00AE0298"/>
    <w:rsid w:val="00AE5EED"/>
    <w:rsid w:val="00B01CBD"/>
    <w:rsid w:val="00B14017"/>
    <w:rsid w:val="00B270E2"/>
    <w:rsid w:val="00B3124B"/>
    <w:rsid w:val="00B3773B"/>
    <w:rsid w:val="00B47714"/>
    <w:rsid w:val="00B47B9B"/>
    <w:rsid w:val="00B55EA2"/>
    <w:rsid w:val="00B6112C"/>
    <w:rsid w:val="00B62B68"/>
    <w:rsid w:val="00B70955"/>
    <w:rsid w:val="00B81413"/>
    <w:rsid w:val="00B93C7E"/>
    <w:rsid w:val="00BB1049"/>
    <w:rsid w:val="00BF2F95"/>
    <w:rsid w:val="00BF36A2"/>
    <w:rsid w:val="00BF4626"/>
    <w:rsid w:val="00BF7001"/>
    <w:rsid w:val="00C00A90"/>
    <w:rsid w:val="00C00DC4"/>
    <w:rsid w:val="00C02870"/>
    <w:rsid w:val="00C27E50"/>
    <w:rsid w:val="00C36D0F"/>
    <w:rsid w:val="00C37114"/>
    <w:rsid w:val="00C438F9"/>
    <w:rsid w:val="00C63C75"/>
    <w:rsid w:val="00C93B70"/>
    <w:rsid w:val="00C94DD1"/>
    <w:rsid w:val="00CB0F5C"/>
    <w:rsid w:val="00CC4E35"/>
    <w:rsid w:val="00CE1A47"/>
    <w:rsid w:val="00CE3EFF"/>
    <w:rsid w:val="00CE42C2"/>
    <w:rsid w:val="00CE469F"/>
    <w:rsid w:val="00CE6B3D"/>
    <w:rsid w:val="00CF1459"/>
    <w:rsid w:val="00CF553F"/>
    <w:rsid w:val="00D10428"/>
    <w:rsid w:val="00D14834"/>
    <w:rsid w:val="00D30FF4"/>
    <w:rsid w:val="00D3450B"/>
    <w:rsid w:val="00D37B08"/>
    <w:rsid w:val="00D423A2"/>
    <w:rsid w:val="00D51DA3"/>
    <w:rsid w:val="00D5532F"/>
    <w:rsid w:val="00D61693"/>
    <w:rsid w:val="00D63736"/>
    <w:rsid w:val="00D72CDD"/>
    <w:rsid w:val="00D763BD"/>
    <w:rsid w:val="00D836ED"/>
    <w:rsid w:val="00D85D50"/>
    <w:rsid w:val="00DB6994"/>
    <w:rsid w:val="00DD1D26"/>
    <w:rsid w:val="00DD312E"/>
    <w:rsid w:val="00DD4A10"/>
    <w:rsid w:val="00DD7584"/>
    <w:rsid w:val="00DE0007"/>
    <w:rsid w:val="00DF3BBD"/>
    <w:rsid w:val="00E0773F"/>
    <w:rsid w:val="00E07A10"/>
    <w:rsid w:val="00E133AC"/>
    <w:rsid w:val="00E255AD"/>
    <w:rsid w:val="00E26074"/>
    <w:rsid w:val="00E3350D"/>
    <w:rsid w:val="00E3368D"/>
    <w:rsid w:val="00E40263"/>
    <w:rsid w:val="00EB1A00"/>
    <w:rsid w:val="00EB6278"/>
    <w:rsid w:val="00EC0315"/>
    <w:rsid w:val="00EF0D82"/>
    <w:rsid w:val="00EF6150"/>
    <w:rsid w:val="00F23121"/>
    <w:rsid w:val="00F4056E"/>
    <w:rsid w:val="00F406D5"/>
    <w:rsid w:val="00F40CE1"/>
    <w:rsid w:val="00F41458"/>
    <w:rsid w:val="00F41D00"/>
    <w:rsid w:val="00F4413F"/>
    <w:rsid w:val="00F513EC"/>
    <w:rsid w:val="00F56B81"/>
    <w:rsid w:val="00F60261"/>
    <w:rsid w:val="00F73509"/>
    <w:rsid w:val="00F91A9B"/>
    <w:rsid w:val="00F92190"/>
    <w:rsid w:val="00F947F8"/>
    <w:rsid w:val="00FB173F"/>
    <w:rsid w:val="00FB34E0"/>
    <w:rsid w:val="00FB3669"/>
    <w:rsid w:val="00FB63A9"/>
    <w:rsid w:val="00FD29B6"/>
    <w:rsid w:val="00FD3591"/>
    <w:rsid w:val="00FD44A8"/>
    <w:rsid w:val="00FF5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52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7651E"/>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07651E"/>
  </w:style>
  <w:style w:type="paragraph" w:styleId="Zpat">
    <w:name w:val="footer"/>
    <w:basedOn w:val="Normln"/>
    <w:link w:val="ZpatChar"/>
    <w:uiPriority w:val="99"/>
    <w:rsid w:val="0007651E"/>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07651E"/>
  </w:style>
  <w:style w:type="paragraph" w:styleId="Nzev">
    <w:name w:val="Title"/>
    <w:basedOn w:val="Normln"/>
    <w:link w:val="NzevChar"/>
    <w:uiPriority w:val="99"/>
    <w:qFormat/>
    <w:rsid w:val="0007651E"/>
    <w:pPr>
      <w:overflowPunct w:val="0"/>
      <w:autoSpaceDE w:val="0"/>
      <w:autoSpaceDN w:val="0"/>
      <w:adjustRightInd w:val="0"/>
      <w:spacing w:after="0" w:line="240" w:lineRule="auto"/>
      <w:jc w:val="center"/>
      <w:textAlignment w:val="baseline"/>
    </w:pPr>
    <w:rPr>
      <w:rFonts w:ascii="Times New Roman" w:hAnsi="Times New Roman"/>
      <w:b/>
      <w:bCs/>
      <w:sz w:val="20"/>
      <w:szCs w:val="20"/>
      <w:lang w:eastAsia="cs-CZ"/>
    </w:rPr>
  </w:style>
  <w:style w:type="character" w:customStyle="1" w:styleId="NzevChar">
    <w:name w:val="Název Char"/>
    <w:link w:val="Nzev"/>
    <w:uiPriority w:val="99"/>
    <w:locked/>
    <w:rsid w:val="0007651E"/>
    <w:rPr>
      <w:rFonts w:ascii="Times New Roman" w:hAnsi="Times New Roman"/>
      <w:b/>
      <w:sz w:val="20"/>
      <w:lang w:eastAsia="cs-CZ"/>
    </w:rPr>
  </w:style>
  <w:style w:type="paragraph" w:styleId="Odstavecseseznamem">
    <w:name w:val="List Paragraph"/>
    <w:basedOn w:val="Normln"/>
    <w:link w:val="OdstavecseseznamemChar"/>
    <w:uiPriority w:val="99"/>
    <w:qFormat/>
    <w:rsid w:val="00AD5C28"/>
    <w:pPr>
      <w:ind w:left="720"/>
      <w:contextualSpacing/>
    </w:pPr>
    <w:rPr>
      <w:szCs w:val="20"/>
    </w:rPr>
  </w:style>
  <w:style w:type="paragraph" w:styleId="Textbubliny">
    <w:name w:val="Balloon Text"/>
    <w:basedOn w:val="Normln"/>
    <w:link w:val="TextbublinyChar"/>
    <w:uiPriority w:val="99"/>
    <w:semiHidden/>
    <w:rsid w:val="000D3DFC"/>
    <w:pPr>
      <w:spacing w:after="0" w:line="240" w:lineRule="auto"/>
    </w:pPr>
    <w:rPr>
      <w:rFonts w:ascii="Tahoma" w:hAnsi="Tahoma"/>
      <w:sz w:val="16"/>
      <w:szCs w:val="16"/>
      <w:lang w:eastAsia="cs-CZ"/>
    </w:rPr>
  </w:style>
  <w:style w:type="character" w:customStyle="1" w:styleId="TextbublinyChar">
    <w:name w:val="Text bubliny Char"/>
    <w:link w:val="Textbubliny"/>
    <w:uiPriority w:val="99"/>
    <w:semiHidden/>
    <w:locked/>
    <w:rsid w:val="000D3DFC"/>
    <w:rPr>
      <w:rFonts w:ascii="Tahoma" w:hAnsi="Tahoma"/>
      <w:sz w:val="16"/>
    </w:rPr>
  </w:style>
  <w:style w:type="character" w:styleId="Hypertextovodkaz">
    <w:name w:val="Hyperlink"/>
    <w:uiPriority w:val="99"/>
    <w:rsid w:val="00A45281"/>
    <w:rPr>
      <w:rFonts w:cs="Times New Roman"/>
      <w:color w:val="0000FF"/>
      <w:u w:val="single"/>
    </w:rPr>
  </w:style>
  <w:style w:type="paragraph" w:styleId="Normlnweb">
    <w:name w:val="Normal (Web)"/>
    <w:basedOn w:val="Normln"/>
    <w:uiPriority w:val="99"/>
    <w:semiHidden/>
    <w:rsid w:val="00F41D00"/>
    <w:pPr>
      <w:spacing w:before="100" w:beforeAutospacing="1" w:after="100" w:afterAutospacing="1" w:line="240" w:lineRule="auto"/>
    </w:pPr>
    <w:rPr>
      <w:rFonts w:ascii="Times New Roman" w:eastAsia="Times New Roman" w:hAnsi="Times New Roman"/>
      <w:sz w:val="24"/>
      <w:szCs w:val="24"/>
      <w:lang w:eastAsia="cs-CZ"/>
    </w:rPr>
  </w:style>
  <w:style w:type="table" w:styleId="Mkatabulky">
    <w:name w:val="Table Grid"/>
    <w:basedOn w:val="Normlntabulka"/>
    <w:uiPriority w:val="99"/>
    <w:rsid w:val="009B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EF6150"/>
    <w:rPr>
      <w:rFonts w:ascii="Calibri" w:hAnsi="Calibri"/>
      <w:sz w:val="22"/>
      <w:lang w:val="cs-CZ" w:eastAsia="en-US"/>
    </w:rPr>
  </w:style>
  <w:style w:type="paragraph" w:styleId="Bezmezer">
    <w:name w:val="No Spacing"/>
    <w:basedOn w:val="Normln"/>
    <w:link w:val="BezmezerChar"/>
    <w:uiPriority w:val="99"/>
    <w:qFormat/>
    <w:rsid w:val="00B270E2"/>
    <w:pPr>
      <w:spacing w:after="0" w:line="240" w:lineRule="auto"/>
      <w:ind w:left="2160"/>
    </w:pPr>
    <w:rPr>
      <w:color w:val="5A5A5A"/>
      <w:sz w:val="20"/>
      <w:szCs w:val="20"/>
      <w:lang w:eastAsia="cs-CZ"/>
    </w:rPr>
  </w:style>
  <w:style w:type="character" w:customStyle="1" w:styleId="BezmezerChar">
    <w:name w:val="Bez mezer Char"/>
    <w:link w:val="Bezmezer"/>
    <w:uiPriority w:val="99"/>
    <w:locked/>
    <w:rsid w:val="00B270E2"/>
    <w:rPr>
      <w:rFonts w:ascii="Calibri" w:hAnsi="Calibri"/>
      <w:color w:val="5A5A5A"/>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687">
      <w:marLeft w:val="0"/>
      <w:marRight w:val="0"/>
      <w:marTop w:val="0"/>
      <w:marBottom w:val="0"/>
      <w:divBdr>
        <w:top w:val="none" w:sz="0" w:space="0" w:color="auto"/>
        <w:left w:val="none" w:sz="0" w:space="0" w:color="auto"/>
        <w:bottom w:val="none" w:sz="0" w:space="0" w:color="auto"/>
        <w:right w:val="none" w:sz="0" w:space="0" w:color="auto"/>
      </w:divBdr>
      <w:divsChild>
        <w:div w:id="2121217688">
          <w:marLeft w:val="0"/>
          <w:marRight w:val="0"/>
          <w:marTop w:val="0"/>
          <w:marBottom w:val="0"/>
          <w:divBdr>
            <w:top w:val="none" w:sz="0" w:space="0" w:color="auto"/>
            <w:left w:val="none" w:sz="0" w:space="0" w:color="auto"/>
            <w:bottom w:val="none" w:sz="0" w:space="0" w:color="auto"/>
            <w:right w:val="none" w:sz="0" w:space="0" w:color="auto"/>
          </w:divBdr>
          <w:divsChild>
            <w:div w:id="21212176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21217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uoou.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a@uoo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2705</Words>
  <Characters>15966</Characters>
  <Application>Microsoft Office Word</Application>
  <DocSecurity>0</DocSecurity>
  <Lines>133</Lines>
  <Paragraphs>37</Paragraphs>
  <ScaleCrop>false</ScaleCrop>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Plocková Dagmar, Mgr.</dc:creator>
  <cp:keywords/>
  <dc:description/>
  <cp:lastModifiedBy>uzivatel</cp:lastModifiedBy>
  <cp:revision>13</cp:revision>
  <cp:lastPrinted>2013-12-13T11:00:00Z</cp:lastPrinted>
  <dcterms:created xsi:type="dcterms:W3CDTF">2018-04-09T13:32:00Z</dcterms:created>
  <dcterms:modified xsi:type="dcterms:W3CDTF">2018-05-09T07:05:00Z</dcterms:modified>
</cp:coreProperties>
</file>